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B22" w:rsidRDefault="00E64B22">
      <w:pPr>
        <w:widowControl w:val="0"/>
        <w:pBdr>
          <w:top w:val="nil"/>
          <w:left w:val="nil"/>
          <w:bottom w:val="nil"/>
          <w:right w:val="nil"/>
          <w:between w:val="nil"/>
        </w:pBdr>
        <w:spacing w:line="276" w:lineRule="auto"/>
        <w:ind w:left="0" w:hanging="2"/>
      </w:pPr>
    </w:p>
    <w:p w:rsidR="00E64B22" w:rsidRDefault="00E64B22">
      <w:pPr>
        <w:widowControl w:val="0"/>
        <w:pBdr>
          <w:top w:val="nil"/>
          <w:left w:val="nil"/>
          <w:bottom w:val="nil"/>
          <w:right w:val="nil"/>
          <w:between w:val="nil"/>
        </w:pBdr>
        <w:spacing w:line="276" w:lineRule="auto"/>
        <w:ind w:left="0" w:hanging="2"/>
      </w:pPr>
    </w:p>
    <w:p w:rsidR="00E64B22" w:rsidRDefault="00A0533E">
      <w:pPr>
        <w:pBdr>
          <w:top w:val="nil"/>
          <w:left w:val="nil"/>
          <w:bottom w:val="nil"/>
          <w:right w:val="nil"/>
          <w:between w:val="nil"/>
        </w:pBdr>
        <w:spacing w:line="240" w:lineRule="auto"/>
        <w:ind w:left="0" w:hanging="2"/>
        <w:jc w:val="center"/>
        <w:rPr>
          <w:b/>
          <w:color w:val="000000"/>
          <w:sz w:val="22"/>
          <w:szCs w:val="22"/>
        </w:rPr>
      </w:pPr>
      <w:r>
        <w:rPr>
          <w:b/>
          <w:color w:val="000000"/>
          <w:sz w:val="22"/>
          <w:szCs w:val="22"/>
        </w:rPr>
        <w:t>PLIEGO DE ESPECIFICACIONES TÉCNICAS DE MOTONIVELADORA ARTICULADA CON POTENCIA VARIABLE DE 160 A 200 CV</w:t>
      </w:r>
    </w:p>
    <w:p w:rsidR="00E64B22" w:rsidRDefault="00E64B22">
      <w:pPr>
        <w:ind w:left="0" w:hanging="2"/>
        <w:jc w:val="both"/>
        <w:rPr>
          <w:sz w:val="22"/>
          <w:szCs w:val="22"/>
        </w:rPr>
      </w:pP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 xml:space="preserve">I – OBJETO: </w:t>
      </w:r>
    </w:p>
    <w:p w:rsidR="00E64B22" w:rsidRDefault="00A0533E">
      <w:pPr>
        <w:ind w:left="0" w:hanging="2"/>
        <w:jc w:val="both"/>
        <w:rPr>
          <w:sz w:val="22"/>
          <w:szCs w:val="22"/>
        </w:rPr>
      </w:pPr>
      <w:r>
        <w:rPr>
          <w:sz w:val="22"/>
          <w:szCs w:val="22"/>
        </w:rPr>
        <w:t>El presente Pliego, tiene como finalidad determinar las especificaciones técnicas formales, mínimas e indispensables para la adquisición de motoniveladoras de chasis articulado, nuevas, sin uso, con motor diésel de potencia máxima variable de al menos  160 a 200 CV.-</w:t>
      </w:r>
    </w:p>
    <w:p w:rsidR="00E64B22" w:rsidRDefault="00A0533E">
      <w:pPr>
        <w:ind w:left="0" w:hanging="2"/>
        <w:jc w:val="both"/>
        <w:rPr>
          <w:sz w:val="22"/>
          <w:szCs w:val="22"/>
        </w:rPr>
      </w:pPr>
      <w:r>
        <w:rPr>
          <w:sz w:val="22"/>
          <w:szCs w:val="22"/>
        </w:rPr>
        <w:t>Todas las partes no específicamente mencionadas en lo que sigue, pero que sean necesarias para integrar la unidad o que sean normalmente suministradas por el oferente como equipo estándar, deberán ser provistas por el mismo en caso de resultar adjudicatario.</w:t>
      </w:r>
    </w:p>
    <w:p w:rsidR="00E64B22" w:rsidRDefault="00A0533E">
      <w:pPr>
        <w:ind w:left="0" w:hanging="2"/>
        <w:jc w:val="both"/>
        <w:rPr>
          <w:sz w:val="22"/>
          <w:szCs w:val="22"/>
        </w:rPr>
      </w:pPr>
      <w:r>
        <w:rPr>
          <w:sz w:val="22"/>
          <w:szCs w:val="22"/>
        </w:rPr>
        <w:t xml:space="preserve">Las unidades completas y cada una de sus partes deberán cumplir con las mejores cualidades de resistencia y mano de obra de la buena industria. Por lo tanto las marcas ofrecidas deberán demostrar que sus fábricas cumplen con la </w:t>
      </w:r>
      <w:r>
        <w:rPr>
          <w:b/>
          <w:sz w:val="22"/>
          <w:szCs w:val="22"/>
          <w:u w:val="single"/>
        </w:rPr>
        <w:t>certificación de las normas de calidad ISO 9001.</w:t>
      </w:r>
      <w:r>
        <w:rPr>
          <w:b/>
          <w:sz w:val="22"/>
          <w:szCs w:val="22"/>
        </w:rPr>
        <w:t xml:space="preserve"> No se aceptarán ofertas de motoniveladoras que no cuenten con la certificación de estas normas de calidad.-</w:t>
      </w:r>
    </w:p>
    <w:p w:rsidR="00E64B22" w:rsidRDefault="00A0533E">
      <w:pPr>
        <w:ind w:left="0" w:hanging="2"/>
        <w:jc w:val="both"/>
        <w:rPr>
          <w:sz w:val="22"/>
          <w:szCs w:val="22"/>
        </w:rPr>
      </w:pPr>
      <w:r>
        <w:rPr>
          <w:sz w:val="22"/>
          <w:szCs w:val="22"/>
        </w:rPr>
        <w:t xml:space="preserve">La motoniveladora ofrecida debe ser de reconocida marca en el ámbito Nacional e Internacional, de modo tal que los repuestos y servicios puedan ser de fácil acceso. </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II – ESPECIFICACIONES TÉCNICAS</w:t>
      </w:r>
    </w:p>
    <w:p w:rsidR="00E64B22" w:rsidRDefault="00E64B22">
      <w:pPr>
        <w:ind w:left="0" w:hanging="2"/>
        <w:jc w:val="both"/>
        <w:rPr>
          <w:sz w:val="22"/>
          <w:szCs w:val="22"/>
        </w:rPr>
      </w:pPr>
    </w:p>
    <w:p w:rsidR="00E64B22" w:rsidRDefault="00A0533E">
      <w:pPr>
        <w:ind w:left="0" w:hanging="2"/>
        <w:jc w:val="both"/>
        <w:rPr>
          <w:sz w:val="22"/>
          <w:szCs w:val="22"/>
        </w:rPr>
      </w:pPr>
      <w:r>
        <w:rPr>
          <w:sz w:val="22"/>
          <w:szCs w:val="22"/>
        </w:rPr>
        <w:t>Los requisitos mínimos que deben cumplir las máquinas a adquirir son los siguientes:</w:t>
      </w:r>
    </w:p>
    <w:p w:rsidR="00E64B22" w:rsidRDefault="00A0533E">
      <w:pPr>
        <w:ind w:left="0" w:hanging="2"/>
        <w:jc w:val="both"/>
        <w:rPr>
          <w:sz w:val="22"/>
          <w:szCs w:val="22"/>
        </w:rPr>
      </w:pPr>
      <w:r>
        <w:rPr>
          <w:sz w:val="22"/>
          <w:szCs w:val="22"/>
        </w:rPr>
        <w:t>La motoniveladora ofrecida debe corresponder a la última serie de fabricación que la marca se encuentre produciendo en el momento de la apertura de la Licitación, es decir de último diseño y actual línea de producción.</w:t>
      </w:r>
    </w:p>
    <w:p w:rsidR="00E64B22" w:rsidRDefault="00E64B22">
      <w:pPr>
        <w:ind w:left="0" w:hanging="2"/>
        <w:jc w:val="both"/>
        <w:rPr>
          <w:sz w:val="22"/>
          <w:szCs w:val="22"/>
        </w:rPr>
      </w:pPr>
    </w:p>
    <w:p w:rsidR="00E64B22" w:rsidRPr="00A0533E" w:rsidRDefault="00A0533E" w:rsidP="00A0533E">
      <w:pPr>
        <w:pStyle w:val="Prrafodelista"/>
        <w:keepNext/>
        <w:numPr>
          <w:ilvl w:val="0"/>
          <w:numId w:val="12"/>
        </w:numPr>
        <w:pBdr>
          <w:top w:val="nil"/>
          <w:left w:val="nil"/>
          <w:bottom w:val="nil"/>
          <w:right w:val="nil"/>
          <w:between w:val="nil"/>
        </w:pBdr>
        <w:spacing w:line="240" w:lineRule="auto"/>
        <w:ind w:leftChars="0" w:firstLineChars="0"/>
        <w:jc w:val="both"/>
        <w:rPr>
          <w:b/>
          <w:color w:val="000000"/>
          <w:sz w:val="22"/>
          <w:szCs w:val="22"/>
        </w:rPr>
      </w:pPr>
      <w:r w:rsidRPr="00A0533E">
        <w:rPr>
          <w:b/>
          <w:color w:val="000000"/>
          <w:sz w:val="22"/>
          <w:szCs w:val="22"/>
        </w:rPr>
        <w:t>– ESPECIFICACIONES BÁSICAS</w:t>
      </w:r>
    </w:p>
    <w:p w:rsidR="00E64B22" w:rsidRDefault="00A0533E">
      <w:pPr>
        <w:ind w:left="0" w:hanging="2"/>
        <w:jc w:val="both"/>
        <w:rPr>
          <w:sz w:val="22"/>
          <w:szCs w:val="22"/>
        </w:rPr>
      </w:pPr>
      <w:r>
        <w:rPr>
          <w:sz w:val="22"/>
          <w:szCs w:val="22"/>
        </w:rPr>
        <w:t>La motoniveladora objeto de la presente Licitación será la que, como diseño básico, indique las siguientes características, de acuerdo con su sistema de propulsión, tamaño, peso y potencia.-</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1 – Propulsión:</w:t>
      </w:r>
      <w:r>
        <w:rPr>
          <w:sz w:val="22"/>
          <w:szCs w:val="22"/>
        </w:rPr>
        <w:t xml:space="preserve"> la máquina contará con seis (6) ruedas neumáticas, las cuatro (4) traseras serán las de propulsión y las dos (2) delanteras las direccionales.-</w:t>
      </w:r>
    </w:p>
    <w:p w:rsidR="00E64B22" w:rsidRDefault="00E64B22">
      <w:pPr>
        <w:ind w:left="0" w:hanging="2"/>
        <w:jc w:val="both"/>
        <w:rPr>
          <w:sz w:val="22"/>
          <w:szCs w:val="22"/>
        </w:rPr>
      </w:pPr>
    </w:p>
    <w:p w:rsidR="00E64B22" w:rsidRDefault="00A0533E">
      <w:pPr>
        <w:tabs>
          <w:tab w:val="left" w:pos="2552"/>
        </w:tabs>
        <w:ind w:left="0" w:hanging="2"/>
        <w:jc w:val="both"/>
        <w:rPr>
          <w:sz w:val="22"/>
          <w:szCs w:val="22"/>
        </w:rPr>
      </w:pPr>
      <w:r>
        <w:rPr>
          <w:b/>
          <w:sz w:val="22"/>
          <w:szCs w:val="22"/>
        </w:rPr>
        <w:t>2 – Tamaño:</w:t>
      </w:r>
      <w:r>
        <w:rPr>
          <w:sz w:val="22"/>
          <w:szCs w:val="22"/>
        </w:rPr>
        <w:t xml:space="preserve"> la motoniveladora licitada será del tamaño, al que correspondan las magnitudes de, potencia máxima a velocidad de régimen (máxima RPM del motor) y peso que se indican en el siguiente cuadro.-</w:t>
      </w:r>
    </w:p>
    <w:p w:rsidR="00E64B22" w:rsidRDefault="00E64B22">
      <w:pPr>
        <w:ind w:left="0" w:hanging="2"/>
        <w:jc w:val="both"/>
        <w:rPr>
          <w:sz w:val="22"/>
          <w:szCs w:val="22"/>
        </w:rPr>
      </w:pPr>
    </w:p>
    <w:tbl>
      <w:tblPr>
        <w:tblStyle w:val="a6"/>
        <w:tblW w:w="9457"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012"/>
        <w:gridCol w:w="1646"/>
        <w:gridCol w:w="1533"/>
        <w:gridCol w:w="3266"/>
      </w:tblGrid>
      <w:tr w:rsidR="00E64B22">
        <w:trPr>
          <w:jc w:val="center"/>
        </w:trPr>
        <w:tc>
          <w:tcPr>
            <w:tcW w:w="3012" w:type="dxa"/>
          </w:tcPr>
          <w:p w:rsidR="00E64B22" w:rsidRDefault="00A0533E">
            <w:pPr>
              <w:keepNext/>
              <w:pBdr>
                <w:top w:val="nil"/>
                <w:left w:val="nil"/>
                <w:bottom w:val="nil"/>
                <w:right w:val="nil"/>
                <w:between w:val="nil"/>
              </w:pBdr>
              <w:spacing w:line="240" w:lineRule="auto"/>
              <w:ind w:left="0" w:hanging="2"/>
              <w:jc w:val="center"/>
              <w:rPr>
                <w:color w:val="000000"/>
                <w:sz w:val="22"/>
                <w:szCs w:val="22"/>
              </w:rPr>
            </w:pPr>
            <w:r>
              <w:rPr>
                <w:color w:val="000000"/>
                <w:sz w:val="22"/>
                <w:szCs w:val="22"/>
              </w:rPr>
              <w:t>Peso en orden de marcha más escarificador (kg)</w:t>
            </w:r>
          </w:p>
        </w:tc>
        <w:tc>
          <w:tcPr>
            <w:tcW w:w="1646" w:type="dxa"/>
          </w:tcPr>
          <w:p w:rsidR="00E64B22" w:rsidRDefault="00A0533E">
            <w:pPr>
              <w:ind w:left="0" w:hanging="2"/>
              <w:jc w:val="center"/>
              <w:rPr>
                <w:sz w:val="22"/>
                <w:szCs w:val="22"/>
              </w:rPr>
            </w:pPr>
            <w:r>
              <w:rPr>
                <w:sz w:val="22"/>
                <w:szCs w:val="22"/>
              </w:rPr>
              <w:t>Distancia entre ejes (m)</w:t>
            </w:r>
          </w:p>
        </w:tc>
        <w:tc>
          <w:tcPr>
            <w:tcW w:w="1533" w:type="dxa"/>
          </w:tcPr>
          <w:p w:rsidR="00E64B22" w:rsidRDefault="00A0533E">
            <w:pPr>
              <w:keepNext/>
              <w:pBdr>
                <w:top w:val="nil"/>
                <w:left w:val="nil"/>
                <w:bottom w:val="nil"/>
                <w:right w:val="nil"/>
                <w:between w:val="nil"/>
              </w:pBdr>
              <w:spacing w:line="240" w:lineRule="auto"/>
              <w:ind w:left="0" w:hanging="2"/>
              <w:jc w:val="center"/>
              <w:rPr>
                <w:color w:val="000000"/>
                <w:sz w:val="22"/>
                <w:szCs w:val="22"/>
              </w:rPr>
            </w:pPr>
            <w:r>
              <w:rPr>
                <w:color w:val="000000"/>
                <w:sz w:val="22"/>
                <w:szCs w:val="22"/>
              </w:rPr>
              <w:t>Radio de giro (m)</w:t>
            </w:r>
          </w:p>
        </w:tc>
        <w:tc>
          <w:tcPr>
            <w:tcW w:w="3266" w:type="dxa"/>
          </w:tcPr>
          <w:p w:rsidR="00E64B22" w:rsidRDefault="00A0533E">
            <w:pPr>
              <w:keepNext/>
              <w:pBdr>
                <w:top w:val="nil"/>
                <w:left w:val="nil"/>
                <w:bottom w:val="nil"/>
                <w:right w:val="nil"/>
                <w:between w:val="nil"/>
              </w:pBdr>
              <w:spacing w:line="240" w:lineRule="auto"/>
              <w:ind w:left="0" w:hanging="2"/>
              <w:jc w:val="center"/>
              <w:rPr>
                <w:color w:val="000000"/>
                <w:sz w:val="22"/>
                <w:szCs w:val="22"/>
              </w:rPr>
            </w:pPr>
            <w:r>
              <w:rPr>
                <w:color w:val="000000"/>
                <w:sz w:val="22"/>
                <w:szCs w:val="22"/>
              </w:rPr>
              <w:t>Potencia Variable, Neta, en bajo rango (CV)</w:t>
            </w:r>
          </w:p>
        </w:tc>
      </w:tr>
      <w:tr w:rsidR="00E64B22">
        <w:trPr>
          <w:jc w:val="center"/>
        </w:trPr>
        <w:tc>
          <w:tcPr>
            <w:tcW w:w="3012" w:type="dxa"/>
          </w:tcPr>
          <w:p w:rsidR="00E64B22" w:rsidRDefault="00A0533E">
            <w:pPr>
              <w:keepNext/>
              <w:pBdr>
                <w:top w:val="nil"/>
                <w:left w:val="nil"/>
                <w:bottom w:val="nil"/>
                <w:right w:val="nil"/>
                <w:between w:val="nil"/>
              </w:pBdr>
              <w:spacing w:line="240" w:lineRule="auto"/>
              <w:ind w:left="0" w:hanging="2"/>
              <w:jc w:val="center"/>
              <w:rPr>
                <w:color w:val="000000"/>
                <w:sz w:val="22"/>
                <w:szCs w:val="22"/>
              </w:rPr>
            </w:pPr>
            <w:r>
              <w:rPr>
                <w:color w:val="000000"/>
                <w:sz w:val="22"/>
                <w:szCs w:val="22"/>
              </w:rPr>
              <w:t>Mínimo</w:t>
            </w:r>
          </w:p>
        </w:tc>
        <w:tc>
          <w:tcPr>
            <w:tcW w:w="1646" w:type="dxa"/>
          </w:tcPr>
          <w:p w:rsidR="00E64B22" w:rsidRDefault="00A0533E">
            <w:pPr>
              <w:ind w:left="0" w:hanging="2"/>
              <w:jc w:val="center"/>
              <w:rPr>
                <w:sz w:val="22"/>
                <w:szCs w:val="22"/>
              </w:rPr>
            </w:pPr>
            <w:r>
              <w:rPr>
                <w:sz w:val="22"/>
                <w:szCs w:val="22"/>
              </w:rPr>
              <w:t>Mínimo</w:t>
            </w:r>
          </w:p>
        </w:tc>
        <w:tc>
          <w:tcPr>
            <w:tcW w:w="1533" w:type="dxa"/>
          </w:tcPr>
          <w:p w:rsidR="00E64B22" w:rsidRDefault="00A0533E">
            <w:pPr>
              <w:keepNext/>
              <w:pBdr>
                <w:top w:val="nil"/>
                <w:left w:val="nil"/>
                <w:bottom w:val="nil"/>
                <w:right w:val="nil"/>
                <w:between w:val="nil"/>
              </w:pBdr>
              <w:spacing w:line="240" w:lineRule="auto"/>
              <w:ind w:left="0" w:hanging="2"/>
              <w:jc w:val="center"/>
              <w:rPr>
                <w:color w:val="000000"/>
                <w:sz w:val="22"/>
                <w:szCs w:val="22"/>
              </w:rPr>
            </w:pPr>
            <w:r>
              <w:rPr>
                <w:color w:val="000000"/>
                <w:sz w:val="22"/>
                <w:szCs w:val="22"/>
              </w:rPr>
              <w:t>Máximo</w:t>
            </w:r>
          </w:p>
        </w:tc>
        <w:tc>
          <w:tcPr>
            <w:tcW w:w="3266" w:type="dxa"/>
          </w:tcPr>
          <w:p w:rsidR="00E64B22" w:rsidRDefault="00A0533E">
            <w:pPr>
              <w:keepNext/>
              <w:pBdr>
                <w:top w:val="nil"/>
                <w:left w:val="nil"/>
                <w:bottom w:val="nil"/>
                <w:right w:val="nil"/>
                <w:between w:val="nil"/>
              </w:pBdr>
              <w:spacing w:line="240" w:lineRule="auto"/>
              <w:ind w:left="0" w:hanging="2"/>
              <w:jc w:val="center"/>
              <w:rPr>
                <w:color w:val="000000"/>
                <w:sz w:val="22"/>
                <w:szCs w:val="22"/>
              </w:rPr>
            </w:pPr>
            <w:r>
              <w:rPr>
                <w:color w:val="000000"/>
                <w:sz w:val="22"/>
                <w:szCs w:val="22"/>
              </w:rPr>
              <w:t>Mínimo</w:t>
            </w:r>
          </w:p>
        </w:tc>
      </w:tr>
      <w:tr w:rsidR="00E64B22">
        <w:trPr>
          <w:jc w:val="center"/>
        </w:trPr>
        <w:tc>
          <w:tcPr>
            <w:tcW w:w="3012" w:type="dxa"/>
          </w:tcPr>
          <w:p w:rsidR="00E64B22" w:rsidRDefault="00A0533E">
            <w:pPr>
              <w:ind w:left="0" w:hanging="2"/>
              <w:jc w:val="center"/>
              <w:rPr>
                <w:sz w:val="22"/>
                <w:szCs w:val="22"/>
              </w:rPr>
            </w:pPr>
            <w:r>
              <w:rPr>
                <w:sz w:val="22"/>
                <w:szCs w:val="22"/>
              </w:rPr>
              <w:t>15.000</w:t>
            </w:r>
          </w:p>
        </w:tc>
        <w:tc>
          <w:tcPr>
            <w:tcW w:w="1646" w:type="dxa"/>
          </w:tcPr>
          <w:p w:rsidR="00E64B22" w:rsidRDefault="00A0533E">
            <w:pPr>
              <w:ind w:left="0" w:hanging="2"/>
              <w:jc w:val="center"/>
              <w:rPr>
                <w:sz w:val="22"/>
                <w:szCs w:val="22"/>
              </w:rPr>
            </w:pPr>
            <w:r>
              <w:rPr>
                <w:sz w:val="22"/>
                <w:szCs w:val="22"/>
              </w:rPr>
              <w:t>6,0</w:t>
            </w:r>
          </w:p>
        </w:tc>
        <w:tc>
          <w:tcPr>
            <w:tcW w:w="1533" w:type="dxa"/>
          </w:tcPr>
          <w:p w:rsidR="00E64B22" w:rsidRDefault="00A0533E">
            <w:pPr>
              <w:ind w:left="0" w:hanging="2"/>
              <w:jc w:val="center"/>
              <w:rPr>
                <w:sz w:val="22"/>
                <w:szCs w:val="22"/>
              </w:rPr>
            </w:pPr>
            <w:r>
              <w:rPr>
                <w:sz w:val="22"/>
                <w:szCs w:val="22"/>
              </w:rPr>
              <w:t>8,0</w:t>
            </w:r>
          </w:p>
        </w:tc>
        <w:tc>
          <w:tcPr>
            <w:tcW w:w="3266" w:type="dxa"/>
          </w:tcPr>
          <w:p w:rsidR="00E64B22" w:rsidRDefault="00A0533E">
            <w:pPr>
              <w:ind w:left="0" w:hanging="2"/>
              <w:jc w:val="center"/>
              <w:rPr>
                <w:sz w:val="22"/>
                <w:szCs w:val="22"/>
              </w:rPr>
            </w:pPr>
            <w:r>
              <w:rPr>
                <w:sz w:val="22"/>
                <w:szCs w:val="22"/>
              </w:rPr>
              <w:t>160</w:t>
            </w:r>
          </w:p>
        </w:tc>
      </w:tr>
    </w:tbl>
    <w:p w:rsidR="00E64B22" w:rsidRDefault="00E64B22">
      <w:pPr>
        <w:ind w:left="0" w:hanging="2"/>
        <w:rPr>
          <w:sz w:val="22"/>
          <w:szCs w:val="22"/>
        </w:rPr>
      </w:pPr>
    </w:p>
    <w:p w:rsidR="00E64B22" w:rsidRDefault="00A0533E">
      <w:pPr>
        <w:ind w:left="0" w:hanging="2"/>
        <w:jc w:val="both"/>
        <w:rPr>
          <w:sz w:val="22"/>
          <w:szCs w:val="22"/>
        </w:rPr>
      </w:pPr>
      <w:r>
        <w:rPr>
          <w:b/>
          <w:sz w:val="22"/>
          <w:szCs w:val="22"/>
        </w:rPr>
        <w:t>3 – Peso:</w:t>
      </w:r>
      <w:r>
        <w:rPr>
          <w:sz w:val="22"/>
          <w:szCs w:val="22"/>
        </w:rPr>
        <w:t xml:space="preserve"> El peso en orden de marcha o peso operativo será el especificado en el cuadro anterior, el que será determinado en condiciones de servicio, incluyendo el llenado de todos los fluidos requeridos para el funcionamiento, como así también accesorios estándares provistos con el equipo y el peso del operario, a este se le  debe agregar el peso de la cabina ROPS y del escarificador. –</w:t>
      </w:r>
    </w:p>
    <w:p w:rsidR="00E64B22" w:rsidRDefault="00E64B22">
      <w:pPr>
        <w:ind w:left="0" w:hanging="2"/>
        <w:jc w:val="both"/>
        <w:rPr>
          <w:sz w:val="22"/>
          <w:szCs w:val="22"/>
        </w:rPr>
      </w:pPr>
    </w:p>
    <w:p w:rsidR="00E64B22" w:rsidRDefault="00A0533E">
      <w:pPr>
        <w:ind w:left="0" w:hanging="2"/>
        <w:jc w:val="both"/>
        <w:rPr>
          <w:sz w:val="22"/>
          <w:szCs w:val="22"/>
        </w:rPr>
      </w:pPr>
      <w:r>
        <w:rPr>
          <w:sz w:val="22"/>
          <w:szCs w:val="22"/>
        </w:rPr>
        <w:t>No se aceptarán lastres de agua en los neumáticos o cualquier otro tipo de contrapeso.</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No se aceptarán ofertas de motoniveladora que no supere el peso mínimo de quince mil kilogramos (15.000 kg).-</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4 – Medidas:</w:t>
      </w:r>
      <w:r>
        <w:rPr>
          <w:sz w:val="22"/>
          <w:szCs w:val="22"/>
        </w:rPr>
        <w:t xml:space="preserve"> La distancia mínima entre ejes será según se especifica en el cuadro anterior. Se deberá medir desde el centro del eje delantero al centro del eje trasero, línea central del eje motriz o pivote de los tándems.-</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 xml:space="preserve">5 – Potencia: </w:t>
      </w:r>
      <w:r>
        <w:rPr>
          <w:sz w:val="22"/>
          <w:szCs w:val="22"/>
        </w:rPr>
        <w:t>La potencia neta</w:t>
      </w:r>
      <w:r>
        <w:rPr>
          <w:b/>
          <w:sz w:val="22"/>
          <w:szCs w:val="22"/>
        </w:rPr>
        <w:t>,</w:t>
      </w:r>
      <w:r>
        <w:rPr>
          <w:sz w:val="22"/>
          <w:szCs w:val="22"/>
        </w:rPr>
        <w:t xml:space="preserve">  variable, en el volante del motor, según DIN 70020; ISO 9249; SAE J1349, no será menor a la indicada en el cuadro anterior y entregará mínimamente un par motor neto de setecientos cuarenta Newton x metro (740 </w:t>
      </w:r>
      <w:proofErr w:type="spellStart"/>
      <w:r>
        <w:rPr>
          <w:sz w:val="22"/>
          <w:szCs w:val="22"/>
        </w:rPr>
        <w:t>Nm</w:t>
      </w:r>
      <w:proofErr w:type="spellEnd"/>
      <w:r>
        <w:rPr>
          <w:sz w:val="22"/>
          <w:szCs w:val="22"/>
        </w:rPr>
        <w:t xml:space="preserve">). </w:t>
      </w:r>
    </w:p>
    <w:p w:rsidR="00E64B22" w:rsidRDefault="00E64B22">
      <w:pPr>
        <w:tabs>
          <w:tab w:val="left" w:pos="1320"/>
        </w:tabs>
        <w:ind w:left="0" w:hanging="2"/>
        <w:rPr>
          <w:sz w:val="22"/>
          <w:szCs w:val="22"/>
        </w:rPr>
      </w:pPr>
    </w:p>
    <w:p w:rsidR="00E64B22" w:rsidRDefault="00E64B22">
      <w:pPr>
        <w:tabs>
          <w:tab w:val="left" w:pos="1320"/>
        </w:tabs>
        <w:ind w:left="0" w:hanging="2"/>
        <w:rPr>
          <w:sz w:val="22"/>
          <w:szCs w:val="22"/>
        </w:rPr>
      </w:pPr>
    </w:p>
    <w:p w:rsidR="00E64B22" w:rsidRDefault="00E64B22">
      <w:pPr>
        <w:tabs>
          <w:tab w:val="left" w:pos="1320"/>
        </w:tabs>
        <w:ind w:left="0" w:hanging="2"/>
        <w:rPr>
          <w:sz w:val="22"/>
          <w:szCs w:val="22"/>
        </w:rPr>
      </w:pPr>
    </w:p>
    <w:p w:rsidR="00E64B22" w:rsidRPr="00A0533E" w:rsidRDefault="00A0533E" w:rsidP="00A0533E">
      <w:pPr>
        <w:pStyle w:val="Prrafodelista"/>
        <w:numPr>
          <w:ilvl w:val="0"/>
          <w:numId w:val="12"/>
        </w:numPr>
        <w:pBdr>
          <w:top w:val="nil"/>
          <w:left w:val="nil"/>
          <w:bottom w:val="nil"/>
          <w:right w:val="nil"/>
          <w:between w:val="nil"/>
        </w:pBdr>
        <w:tabs>
          <w:tab w:val="left" w:pos="1320"/>
        </w:tabs>
        <w:spacing w:line="240" w:lineRule="auto"/>
        <w:ind w:leftChars="0" w:firstLineChars="0"/>
        <w:rPr>
          <w:color w:val="000000"/>
          <w:sz w:val="22"/>
          <w:szCs w:val="22"/>
        </w:rPr>
      </w:pPr>
      <w:r w:rsidRPr="00A0533E">
        <w:rPr>
          <w:b/>
          <w:color w:val="000000"/>
          <w:sz w:val="22"/>
          <w:szCs w:val="22"/>
        </w:rPr>
        <w:t xml:space="preserve">– ESPECIFICACIONES GENERALES:  </w:t>
      </w:r>
    </w:p>
    <w:p w:rsidR="00E64B22" w:rsidRDefault="00A0533E">
      <w:pPr>
        <w:ind w:left="0" w:hanging="2"/>
        <w:rPr>
          <w:sz w:val="22"/>
          <w:szCs w:val="22"/>
        </w:rPr>
      </w:pPr>
      <w:r>
        <w:rPr>
          <w:sz w:val="22"/>
          <w:szCs w:val="22"/>
        </w:rPr>
        <w:t xml:space="preserve">   </w:t>
      </w:r>
    </w:p>
    <w:p w:rsidR="00E64B22" w:rsidRDefault="00A0533E">
      <w:pPr>
        <w:ind w:left="0" w:hanging="2"/>
        <w:jc w:val="both"/>
        <w:rPr>
          <w:sz w:val="22"/>
          <w:szCs w:val="22"/>
        </w:rPr>
      </w:pPr>
      <w:r>
        <w:rPr>
          <w:b/>
          <w:sz w:val="22"/>
          <w:szCs w:val="22"/>
        </w:rPr>
        <w:t>1 – EXIGENCIAS PARA SERVICIO GENERAL:</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La motoniveladora aquí referida será usada para construcción, nivelación y mantenimiento general de caminos, distribución de tierra y otros materiales sueltos, conformación de caminos, zanjas y taludes, remoción de materiales y terrenos desmoronados, escarificado, formación de cordones y operaciones conexas al camino y en todo tipo de material, desde suelos livianos a materiales rocosos. Todos los trabajos mencionados los deberá realizar con muy buena calidad de terminación, alto rendimiento y con el mínimo esfuerzo del operador, de modo tal que reduzca la fatiga del mismo, aumente la capacidad productiva, sin quitarle calidad y disminuya los costos de operación del equipo.</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2 – BASTIDOR O CHASIS</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El bastidor debe ser articulado y su eje de unión puede ubicarse delante o detrás de la parte inferior </w:t>
      </w:r>
      <w:r>
        <w:rPr>
          <w:sz w:val="22"/>
          <w:szCs w:val="22"/>
        </w:rPr>
        <w:t>de la</w:t>
      </w:r>
      <w:r>
        <w:rPr>
          <w:color w:val="000000"/>
          <w:sz w:val="22"/>
          <w:szCs w:val="22"/>
        </w:rPr>
        <w:t xml:space="preserve"> cabina. La articulación del mismo se logrará con el accionamiento de dos (2) cilindros hidráulicos que </w:t>
      </w:r>
      <w:r>
        <w:rPr>
          <w:sz w:val="22"/>
          <w:szCs w:val="22"/>
        </w:rPr>
        <w:t>articulará</w:t>
      </w:r>
      <w:r>
        <w:rPr>
          <w:color w:val="000000"/>
          <w:sz w:val="22"/>
          <w:szCs w:val="22"/>
        </w:rPr>
        <w:t xml:space="preserve"> </w:t>
      </w:r>
      <w:r>
        <w:rPr>
          <w:sz w:val="22"/>
          <w:szCs w:val="22"/>
        </w:rPr>
        <w:t>a</w:t>
      </w:r>
      <w:r>
        <w:rPr>
          <w:color w:val="000000"/>
          <w:sz w:val="22"/>
          <w:szCs w:val="22"/>
        </w:rPr>
        <w:t xml:space="preserve">l chasis, como mínimo, en 20º hacia ambos lados del eje longitudinal del conjunto. </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No se admitirán ofertas que no cumplan estas condiciones del bastidor.</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 parte delantera tendrá una sección tubular rectangular, formada con placas de acero en una sola pieza y soldadas </w:t>
      </w:r>
      <w:r>
        <w:rPr>
          <w:sz w:val="22"/>
          <w:szCs w:val="22"/>
        </w:rPr>
        <w:t>entre sí</w:t>
      </w:r>
      <w:r>
        <w:rPr>
          <w:color w:val="000000"/>
          <w:sz w:val="22"/>
          <w:szCs w:val="22"/>
        </w:rPr>
        <w:t>, las mismas tendrán un espesor adecuadamente dimensionado para que el conjunto soporte todas las cargas que le transfieran la hoja vertedera y el escarificador durante el trabajo del equipo. En cuanto al diseño esta parte del chasis deberá contar con un perfil que facilite la visibilidad del operario.-</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 parte trasera será del mismo material, de forma cerrada, de perímetro completo, de sección tubular rectangular, conformada con placas de espesor adecuado soldadas entre sí, que contenga el conjunto </w:t>
      </w:r>
      <w:proofErr w:type="spellStart"/>
      <w:r>
        <w:rPr>
          <w:color w:val="000000"/>
          <w:sz w:val="22"/>
          <w:szCs w:val="22"/>
        </w:rPr>
        <w:t>motopropulsor</w:t>
      </w:r>
      <w:proofErr w:type="spellEnd"/>
      <w:r>
        <w:rPr>
          <w:color w:val="000000"/>
          <w:sz w:val="22"/>
          <w:szCs w:val="22"/>
        </w:rPr>
        <w:t xml:space="preserve"> y soporte sobradamente los esfuerzos exigidos por el sistema propulsor trasero, en condiciones de trabajo.</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A efectos de que sean analizadas en la adjudicación se deberá cumplimentar la siguiente información técnica:</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i/>
          <w:sz w:val="22"/>
          <w:szCs w:val="22"/>
        </w:rPr>
        <w:t>Ángulo</w:t>
      </w:r>
      <w:r>
        <w:rPr>
          <w:i/>
          <w:color w:val="000000"/>
          <w:sz w:val="22"/>
          <w:szCs w:val="22"/>
        </w:rPr>
        <w:t xml:space="preserve"> de articulación del chasis: ................º</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Nº de cilindros hidráulicos que articulan el chasis: .............</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Dimensiones mínimas de la sección delantera: ...................... mm x............. mm</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Espesor de las placas: superior e inferior.................. mm; verticales..............mm</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Dimensiones mínimas de la sección del bastidor trasera: ............... mm x............ mm</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Espesor de las placas: superior e inferior................. mm; verticales............... mm</w:t>
      </w:r>
    </w:p>
    <w:p w:rsidR="00E64B22" w:rsidRDefault="00A0533E">
      <w:pPr>
        <w:pBdr>
          <w:top w:val="nil"/>
          <w:left w:val="nil"/>
          <w:bottom w:val="nil"/>
          <w:right w:val="nil"/>
          <w:between w:val="nil"/>
        </w:pBdr>
        <w:tabs>
          <w:tab w:val="left" w:pos="1060"/>
        </w:tabs>
        <w:spacing w:line="240" w:lineRule="auto"/>
        <w:ind w:left="0" w:hanging="2"/>
        <w:jc w:val="both"/>
        <w:rPr>
          <w:color w:val="000000"/>
          <w:sz w:val="22"/>
          <w:szCs w:val="22"/>
        </w:rPr>
      </w:pPr>
      <w:r>
        <w:rPr>
          <w:color w:val="000000"/>
          <w:sz w:val="22"/>
          <w:szCs w:val="22"/>
        </w:rPr>
        <w:tab/>
      </w: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3 – HABITÁCULO DEL OPERADOR – CABINA</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 cabina puede estar anclada tanto en el bastidor trasero como el delantero, siempre que permita una buena visibilidad para el control perimetral y facilite la </w:t>
      </w:r>
      <w:r>
        <w:rPr>
          <w:sz w:val="22"/>
          <w:szCs w:val="22"/>
        </w:rPr>
        <w:t>operatividad</w:t>
      </w:r>
      <w:r>
        <w:rPr>
          <w:color w:val="000000"/>
          <w:sz w:val="22"/>
          <w:szCs w:val="22"/>
        </w:rPr>
        <w:t xml:space="preserve"> del equipo.</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El habitáculo del operador deberá ser confortable y tendrá las características de una cabina R.O.P.S. (Protección contra vuelcos) según normas SAE J1040; ISO 3471-2004.- </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No se aceptarán ofertas que no cumplan estas condiciones de la cabina.</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Este compartimento será totalmente cerrado, a prueba de lluvias, contará con dos puertas de ingreso ubicadas una por cada lateral del equipo, con escaleras de estribos antideslizantes, que faciliten el acceso del operario. El interior deberá ser acondicionado con aislamientos térmico y acústico, además contará con calefacción, un sistema acondicionador de aire para una preservación confortable del mismo y resguardar el delicado instrumental de control y monitoreo con que cuentan este tipo de </w:t>
      </w:r>
      <w:r>
        <w:rPr>
          <w:sz w:val="22"/>
          <w:szCs w:val="22"/>
        </w:rPr>
        <w:t>máquinas</w:t>
      </w:r>
      <w:r>
        <w:rPr>
          <w:color w:val="000000"/>
          <w:sz w:val="22"/>
          <w:szCs w:val="22"/>
        </w:rPr>
        <w:t>.</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No se aceptarán ofertas de motoniveladora que no cuenten con acondicionador de aire.-</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Tendrá un diseño totalmente ergonómico, contará con superficies vidriadas de seguridad que permitan buena visibilidad a 360º respecto del asiento del operador. El asiento deberá ser totalmente ajustable para acomodar al operario en una buena posición de trabajo disminuyendo el cansancio del mismo, contará con suspensión, apoya cabeza y cinturón de seguridad. El piso deberá contar con protección térmica y un revestimiento antideslizante. Todos los comandos e interruptores con que cuente la máquina deberán estar posicionados ergonómicamente y al alcance del operario debidamente sentado en su puesto de </w:t>
      </w:r>
      <w:r>
        <w:rPr>
          <w:color w:val="000000"/>
          <w:sz w:val="22"/>
          <w:szCs w:val="22"/>
        </w:rPr>
        <w:lastRenderedPageBreak/>
        <w:t xml:space="preserve">comando, el volante de la dirección y los comandos de los implementos, estarán ubicados exactamente al frente del operario, sobre el eje  longitudinal  de  la  máquina  y  </w:t>
      </w:r>
      <w:r>
        <w:rPr>
          <w:sz w:val="22"/>
          <w:szCs w:val="22"/>
        </w:rPr>
        <w:t>contarán</w:t>
      </w:r>
      <w:r>
        <w:rPr>
          <w:color w:val="000000"/>
          <w:sz w:val="22"/>
          <w:szCs w:val="22"/>
        </w:rPr>
        <w:t xml:space="preserve">  con  un  sistema  de  control  de acercamiento del conjunto y posición angular del volante. Todos los controles, indicadores y sistemas de monitoreo con que cuente el equipo deberán ubicarse en frente o en un ángulo no mayor de 90º y hacia la derecha del asiento del operario.-</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4 – IMPLEMENTOS</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La hoja vertedera con cuchillas, el círculo y la barra de tiro con su control de profundidad y desplazamientos, constituyen el implemento más importante de la motoniveladora al que denominaremos conjunto de nivelación. La máquina objeto de la presente Licitación deberá contar además con escarificador.-</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4.1 – CONJUNTO DE NIVELACIÓN</w:t>
      </w: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a) – Hoja Vertedera:</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 hoja vertedera estará construida con un acero de alto contenido de carbono (SAE 1050), con características de alta resistencia al desgaste y tendrá un perfil envolvente. Contará con cuchillas de nivelación y cantoneras o filos extremos de hoja sustituibles, los agujeros para los bulones de fijación de las cuchillas deberán estar espaciados </w:t>
      </w:r>
      <w:r>
        <w:rPr>
          <w:sz w:val="22"/>
          <w:szCs w:val="22"/>
        </w:rPr>
        <w:t>entre sí</w:t>
      </w:r>
      <w:r>
        <w:rPr>
          <w:color w:val="000000"/>
          <w:sz w:val="22"/>
          <w:szCs w:val="22"/>
        </w:rPr>
        <w:t xml:space="preserve"> por una medida estándar, de modo tal que la misma pueda ser reemplazada por otra que no sea de la misma marca del equipo y los mismos igualmente coincidan.</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Las dimensiones mínimas admisibles para la hoja vertedera son: </w:t>
      </w:r>
      <w:r>
        <w:rPr>
          <w:sz w:val="22"/>
          <w:szCs w:val="22"/>
        </w:rPr>
        <w:t>3.962 m</w:t>
      </w:r>
      <w:r>
        <w:rPr>
          <w:color w:val="000000"/>
          <w:sz w:val="22"/>
          <w:szCs w:val="22"/>
        </w:rPr>
        <w:t xml:space="preserve">m (13 pies) de largo; 671 mm de alto y 22 </w:t>
      </w:r>
      <w:r>
        <w:rPr>
          <w:sz w:val="22"/>
          <w:szCs w:val="22"/>
        </w:rPr>
        <w:t>mm de espesor</w:t>
      </w:r>
      <w:r>
        <w:rPr>
          <w:color w:val="000000"/>
          <w:sz w:val="22"/>
          <w:szCs w:val="22"/>
        </w:rPr>
        <w:t>.</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 vertedera deberá ser controlada en su posición de centrado, respecto al </w:t>
      </w:r>
      <w:r>
        <w:rPr>
          <w:sz w:val="22"/>
          <w:szCs w:val="22"/>
        </w:rPr>
        <w:t>círculo</w:t>
      </w:r>
      <w:r>
        <w:rPr>
          <w:color w:val="000000"/>
          <w:sz w:val="22"/>
          <w:szCs w:val="22"/>
        </w:rPr>
        <w:t>, por medio de un cilindro hidráulico que la desplazará hacia ambos laterales del mismo, además deberá contar con, al menos, un cilindro hidráulico que controle la inclinación vertical de la hoja tanto para adelante como para atrás de la misma, el máximo ángulo de inclinación hacia adelante no debe ser inferior a los 40º y el máximo de inclinación trasera no debe ser inferior a 5º.</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b) – El Círculo o Tornamesa:</w:t>
      </w:r>
      <w:r>
        <w:rPr>
          <w:color w:val="000000"/>
          <w:sz w:val="22"/>
          <w:szCs w:val="22"/>
        </w:rPr>
        <w:t xml:space="preserve"> </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El círculo podrá ser básicamente construido en dos únicas piezas de acero laminado forjado, una de forma anular (de anillo) con perfil </w:t>
      </w:r>
      <w:r>
        <w:rPr>
          <w:sz w:val="22"/>
          <w:szCs w:val="22"/>
        </w:rPr>
        <w:t>plano</w:t>
      </w:r>
      <w:r>
        <w:rPr>
          <w:color w:val="000000"/>
          <w:sz w:val="22"/>
          <w:szCs w:val="22"/>
        </w:rPr>
        <w:t xml:space="preserve"> y la otra también anular pero cilíndrica, soldadas </w:t>
      </w:r>
      <w:r>
        <w:rPr>
          <w:sz w:val="22"/>
          <w:szCs w:val="22"/>
        </w:rPr>
        <w:t>entre sí</w:t>
      </w:r>
      <w:r>
        <w:rPr>
          <w:color w:val="000000"/>
          <w:sz w:val="22"/>
          <w:szCs w:val="22"/>
        </w:rPr>
        <w:t xml:space="preserve">, formando una sección en forma de “T”. Tendrá como mínimo un diámetro de 1.500 mm, medidos desde el borde exterior del anillo y no se excederá de 1.800 </w:t>
      </w:r>
      <w:proofErr w:type="spellStart"/>
      <w:r>
        <w:rPr>
          <w:color w:val="000000"/>
          <w:sz w:val="22"/>
          <w:szCs w:val="22"/>
        </w:rPr>
        <w:t>mm.</w:t>
      </w:r>
      <w:proofErr w:type="spellEnd"/>
      <w:r>
        <w:rPr>
          <w:color w:val="000000"/>
          <w:sz w:val="22"/>
          <w:szCs w:val="22"/>
        </w:rPr>
        <w:t xml:space="preserve"> La parte superior deberá tener forma plana con un espesor no inferior de 30 mm y con uno de los bordes (interno o externo) dentado, de modo tal que al engranar con uno o dos piñones motrices (según sea el sistema de giro) haga rotar al círculo en la totalidad de su circunferencia.</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El giro del círculo deberá ser impulsado hidráulicamente, esto es para ganar fuerza en el movimiento con la vertedera cargada, ya sea con un motor hidráulico y su respectivo reductor o con un par de cilindros hidráulicos sincronizados, que operen sobre piñones para realizar el movimiento rotatorio del círculo, que debe ser de 360º. Los dientes del círculo y el o los piñones deben estar tratados adecuadamente para resistir al desgaste y soportar el máximo esfuerzo sin roturas. </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No se admitirán ofertas que coticen máquinas con un círculo cuyo sistema de giro no sea impulsado hidráulicamente y no gire 360º.</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En la parte inferior al círculo se encontrará firmemente suspendida la hoja vertedera, la misma deberá contar con los controles y movimientos descriptos en el inciso anterior</w:t>
      </w:r>
      <w:r>
        <w:rPr>
          <w:b/>
          <w:color w:val="000000"/>
          <w:sz w:val="22"/>
          <w:szCs w:val="22"/>
        </w:rPr>
        <w:t xml:space="preserve"> a)</w:t>
      </w:r>
      <w:r>
        <w:rPr>
          <w:color w:val="000000"/>
          <w:sz w:val="22"/>
          <w:szCs w:val="22"/>
        </w:rPr>
        <w:t xml:space="preserve">. </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c) – La Barra de Tiro:</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Estará construida en barras de acero macizas o tubulares de sección rectangular, tendrá un diseño de bastidor en forma de “V”; “T” o “Y”, en ella deberá fijarse firmemente el sistema de giro del círculo. Deberá contar con, al menos, tres puntos de apoyo, revestidos con piezas resistentes al desgaste reemplazables, para proteger al círculo contra rozamientos abrasivos durante el movimiento de giro. En estos apoyos se suspenderá el círculo, conteniendo a la hoja vertedera con las características </w:t>
      </w:r>
      <w:r>
        <w:rPr>
          <w:sz w:val="22"/>
          <w:szCs w:val="22"/>
        </w:rPr>
        <w:t>descritas</w:t>
      </w:r>
      <w:r>
        <w:rPr>
          <w:color w:val="000000"/>
          <w:sz w:val="22"/>
          <w:szCs w:val="22"/>
        </w:rPr>
        <w:t xml:space="preserve"> en los puntos a) y b) anteriores.</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 xml:space="preserve">No se aceptarán ofertas que coticen motoniveladoras que tanto el círculo como la hoja vertedera, en sus partes de alto rozamiento, no cuenten con placas resistentes a la fricción, reemplazables, con propiedades elásticas y de alta resistencia al desgaste, </w:t>
      </w:r>
      <w:r>
        <w:rPr>
          <w:color w:val="000000"/>
          <w:sz w:val="22"/>
          <w:szCs w:val="22"/>
        </w:rPr>
        <w:t>para proteger a las piezas de acero expuestas al permanente  rozamiento e inevitable contacto con materiales altamente abrasivos.</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lastRenderedPageBreak/>
        <w:t xml:space="preserve">El conjunto barra de tiro, círculo y vertedera, contará con un sistema hidráulico que controlará la profundidad de penetración de la hoja, la situación (angular y posicionamiento) de la misma respecto del eje longitudinal de la máquina como así también la posición angular respecto del plano horizontal (cunetas y taludes). Estas posiciones se </w:t>
      </w:r>
      <w:r>
        <w:rPr>
          <w:sz w:val="22"/>
          <w:szCs w:val="22"/>
        </w:rPr>
        <w:t>lograrán</w:t>
      </w:r>
      <w:r>
        <w:rPr>
          <w:color w:val="000000"/>
          <w:sz w:val="22"/>
          <w:szCs w:val="22"/>
        </w:rPr>
        <w:t xml:space="preserve"> con al menos tres cilindros hidráulicos equilibradamente afianzados en puntos fijos del bastidor o chasis y la barra de tiro, dos de ellos controlarán la profundidad y el ángulo transversal de penetración de la vertedera y el tercero situará al conjunto en posiciones adecuadas de trabajo respecto del eje longitudinal del equipo. El anclaje de estos cilindros en el chasis también podrá lograrse en una base móvil, operable desde la cabina, que permita una mejor posición angular de la hoja respecto del plano horizontal para la formación de taludes.</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A efectos de que sea analizada en el proceso de adjudicación se deberá cumplimentar la siguiente información técnica:</w:t>
      </w:r>
    </w:p>
    <w:p w:rsidR="00E64B22" w:rsidRDefault="00E64B22">
      <w:pPr>
        <w:pBdr>
          <w:top w:val="nil"/>
          <w:left w:val="nil"/>
          <w:bottom w:val="nil"/>
          <w:right w:val="nil"/>
          <w:between w:val="nil"/>
        </w:pBdr>
        <w:spacing w:line="240" w:lineRule="auto"/>
        <w:ind w:left="0" w:hanging="2"/>
        <w:jc w:val="both"/>
        <w:rPr>
          <w:color w:val="000000"/>
          <w:sz w:val="22"/>
          <w:szCs w:val="22"/>
          <w:u w:val="single"/>
        </w:rPr>
      </w:pPr>
    </w:p>
    <w:p w:rsidR="00E64B22" w:rsidRDefault="00A0533E">
      <w:pPr>
        <w:pBdr>
          <w:top w:val="nil"/>
          <w:left w:val="nil"/>
          <w:bottom w:val="nil"/>
          <w:right w:val="nil"/>
          <w:between w:val="nil"/>
        </w:pBdr>
        <w:spacing w:line="240" w:lineRule="auto"/>
        <w:ind w:left="0" w:hanging="2"/>
        <w:jc w:val="both"/>
        <w:rPr>
          <w:color w:val="000000"/>
          <w:sz w:val="22"/>
          <w:szCs w:val="22"/>
          <w:u w:val="single"/>
        </w:rPr>
      </w:pPr>
      <w:r>
        <w:rPr>
          <w:color w:val="000000"/>
          <w:sz w:val="22"/>
          <w:szCs w:val="22"/>
          <w:u w:val="single"/>
        </w:rPr>
        <w:t>VERTEDERA</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Dimensiones de la vertedera:</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Largo.............. mm, alto.............. mm, espesor.......... mm</w:t>
      </w:r>
    </w:p>
    <w:p w:rsidR="00E64B22" w:rsidRDefault="00A0533E">
      <w:pPr>
        <w:pBdr>
          <w:top w:val="nil"/>
          <w:left w:val="nil"/>
          <w:bottom w:val="nil"/>
          <w:right w:val="nil"/>
          <w:between w:val="nil"/>
        </w:pBdr>
        <w:spacing w:line="240" w:lineRule="auto"/>
        <w:ind w:left="0" w:hanging="2"/>
        <w:jc w:val="both"/>
        <w:rPr>
          <w:color w:val="000000"/>
          <w:sz w:val="22"/>
          <w:szCs w:val="22"/>
        </w:rPr>
      </w:pPr>
      <w:r>
        <w:rPr>
          <w:i/>
          <w:sz w:val="22"/>
          <w:szCs w:val="22"/>
        </w:rPr>
        <w:t>Ángulo</w:t>
      </w:r>
      <w:r>
        <w:rPr>
          <w:i/>
          <w:color w:val="000000"/>
          <w:sz w:val="22"/>
          <w:szCs w:val="22"/>
        </w:rPr>
        <w:t xml:space="preserve"> de inclinación vertical de la hoja: hacia delante: .........º, hacia atrás.......º</w:t>
      </w:r>
    </w:p>
    <w:p w:rsidR="00E64B22" w:rsidRDefault="00A0533E">
      <w:pPr>
        <w:pBdr>
          <w:top w:val="nil"/>
          <w:left w:val="nil"/>
          <w:bottom w:val="nil"/>
          <w:right w:val="nil"/>
          <w:between w:val="nil"/>
        </w:pBdr>
        <w:spacing w:line="240" w:lineRule="auto"/>
        <w:ind w:left="0" w:hanging="2"/>
        <w:jc w:val="both"/>
        <w:rPr>
          <w:color w:val="000000"/>
          <w:sz w:val="22"/>
          <w:szCs w:val="22"/>
          <w:u w:val="single"/>
        </w:rPr>
      </w:pPr>
      <w:r>
        <w:rPr>
          <w:sz w:val="22"/>
          <w:szCs w:val="22"/>
          <w:u w:val="single"/>
        </w:rPr>
        <w:t>CÍRCULO</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Diámetro del círculo: ................ mm, espesor de la corona: .............. mm</w:t>
      </w:r>
      <w:r>
        <w:rPr>
          <w:noProof/>
          <w:lang w:val="es-AR" w:eastAsia="es-AR"/>
        </w:rPr>
        <mc:AlternateContent>
          <mc:Choice Requires="wps">
            <w:drawing>
              <wp:anchor distT="0" distB="0" distL="114300" distR="114300" simplePos="0" relativeHeight="251658240" behindDoc="0" locked="0" layoutInCell="1" hidden="0" allowOverlap="1">
                <wp:simplePos x="0" y="0"/>
                <wp:positionH relativeFrom="column">
                  <wp:posOffset>2076450</wp:posOffset>
                </wp:positionH>
                <wp:positionV relativeFrom="paragraph">
                  <wp:posOffset>171450</wp:posOffset>
                </wp:positionV>
                <wp:extent cx="217805" cy="182245"/>
                <wp:effectExtent l="0" t="0" r="0" b="0"/>
                <wp:wrapNone/>
                <wp:docPr id="27" name="Rectángulo 27"/>
                <wp:cNvGraphicFramePr/>
                <a:graphic xmlns:a="http://schemas.openxmlformats.org/drawingml/2006/main">
                  <a:graphicData uri="http://schemas.microsoft.com/office/word/2010/wordprocessingShape">
                    <wps:wsp>
                      <wps:cNvSpPr/>
                      <wps:spPr>
                        <a:xfrm>
                          <a:off x="5256148" y="3707928"/>
                          <a:ext cx="179705" cy="144145"/>
                        </a:xfrm>
                        <a:prstGeom prst="rect">
                          <a:avLst/>
                        </a:prstGeom>
                        <a:solidFill>
                          <a:srgbClr val="FFFFFF"/>
                        </a:solidFill>
                        <a:ln w="19050" cap="flat" cmpd="sng">
                          <a:solidFill>
                            <a:srgbClr val="000000"/>
                          </a:solidFill>
                          <a:prstDash val="solid"/>
                          <a:miter lim="800000"/>
                          <a:headEnd type="none" w="sm" len="sm"/>
                          <a:tailEnd type="none" w="sm" len="sm"/>
                        </a:ln>
                      </wps:spPr>
                      <wps:txbx>
                        <w:txbxContent>
                          <w:p w:rsidR="00A0533E" w:rsidRDefault="00A0533E">
                            <w:pPr>
                              <w:spacing w:line="240" w:lineRule="auto"/>
                              <w:ind w:left="0" w:hanging="2"/>
                            </w:pPr>
                          </w:p>
                        </w:txbxContent>
                      </wps:txbx>
                      <wps:bodyPr spcFirstLastPara="1" wrap="square" lIns="91425" tIns="91425" rIns="91425" bIns="91425" anchor="ctr" anchorCtr="0">
                        <a:noAutofit/>
                      </wps:bodyPr>
                    </wps:wsp>
                  </a:graphicData>
                </a:graphic>
              </wp:anchor>
            </w:drawing>
          </mc:Choice>
          <mc:Fallback>
            <w:pict>
              <v:rect id="Rectángulo 27" o:spid="_x0000_s1026" style="position:absolute;left:0;text-align:left;margin-left:163.5pt;margin-top:13.5pt;width:17.15pt;height:14.3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" strokeweight="1.5pt">
                <v:stroke startarrowwidth="narrow" startarrowlength="short" endarrowwidth="narrow" endarrowlength="short"/>
                <v:textbox inset="2.53958mm,2.53958mm,2.53958mm,2.53958mm">
                  <w:txbxContent>
                    <w:p w:rsidR="00A0533E" w:rsidRDefault="00A0533E">
                      <w:pPr>
                        <w:spacing w:line="240" w:lineRule="auto"/>
                        <w:ind w:left="0" w:hanging="2"/>
                      </w:pPr>
                    </w:p>
                  </w:txbxContent>
                </v:textbox>
              </v:rect>
            </w:pict>
          </mc:Fallback>
        </mc:AlternateContent>
      </w:r>
      <w:r>
        <w:rPr>
          <w:noProof/>
          <w:lang w:val="es-AR" w:eastAsia="es-AR"/>
        </w:rPr>
        <mc:AlternateContent>
          <mc:Choice Requires="wps">
            <w:drawing>
              <wp:anchor distT="0" distB="0" distL="114300" distR="114300" simplePos="0" relativeHeight="251659264" behindDoc="0" locked="0" layoutInCell="1" hidden="0" allowOverlap="1">
                <wp:simplePos x="0" y="0"/>
                <wp:positionH relativeFrom="column">
                  <wp:posOffset>2914650</wp:posOffset>
                </wp:positionH>
                <wp:positionV relativeFrom="paragraph">
                  <wp:posOffset>171450</wp:posOffset>
                </wp:positionV>
                <wp:extent cx="217805" cy="182245"/>
                <wp:effectExtent l="0" t="0" r="0" b="0"/>
                <wp:wrapNone/>
                <wp:docPr id="32" name="Rectángulo 32"/>
                <wp:cNvGraphicFramePr/>
                <a:graphic xmlns:a="http://schemas.openxmlformats.org/drawingml/2006/main">
                  <a:graphicData uri="http://schemas.microsoft.com/office/word/2010/wordprocessingShape">
                    <wps:wsp>
                      <wps:cNvSpPr/>
                      <wps:spPr>
                        <a:xfrm>
                          <a:off x="5256148" y="3707928"/>
                          <a:ext cx="179705" cy="144145"/>
                        </a:xfrm>
                        <a:prstGeom prst="rect">
                          <a:avLst/>
                        </a:prstGeom>
                        <a:solidFill>
                          <a:srgbClr val="FFFFFF"/>
                        </a:solidFill>
                        <a:ln w="19050" cap="flat" cmpd="sng">
                          <a:solidFill>
                            <a:srgbClr val="000000"/>
                          </a:solidFill>
                          <a:prstDash val="solid"/>
                          <a:miter lim="800000"/>
                          <a:headEnd type="none" w="sm" len="sm"/>
                          <a:tailEnd type="none" w="sm" len="sm"/>
                        </a:ln>
                      </wps:spPr>
                      <wps:txbx>
                        <w:txbxContent>
                          <w:p w:rsidR="00A0533E" w:rsidRDefault="00A0533E">
                            <w:pPr>
                              <w:spacing w:line="240" w:lineRule="auto"/>
                              <w:ind w:left="0" w:hanging="2"/>
                            </w:pPr>
                          </w:p>
                        </w:txbxContent>
                      </wps:txbx>
                      <wps:bodyPr spcFirstLastPara="1" wrap="square" lIns="91425" tIns="91425" rIns="91425" bIns="91425" anchor="ctr" anchorCtr="0">
                        <a:noAutofit/>
                      </wps:bodyPr>
                    </wps:wsp>
                  </a:graphicData>
                </a:graphic>
              </wp:anchor>
            </w:drawing>
          </mc:Choice>
          <mc:Fallback>
            <w:pict>
              <v:rect id="Rectángulo 32" o:spid="_x0000_s1027" style="position:absolute;left:0;text-align:left;margin-left:229.5pt;margin-top:13.5pt;width:17.15pt;height:14.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" strokeweight="1.5pt">
                <v:stroke startarrowwidth="narrow" startarrowlength="short" endarrowwidth="narrow" endarrowlength="short"/>
                <v:textbox inset="2.53958mm,2.53958mm,2.53958mm,2.53958mm">
                  <w:txbxContent>
                    <w:p w:rsidR="00A0533E" w:rsidRDefault="00A0533E">
                      <w:pPr>
                        <w:spacing w:line="240" w:lineRule="auto"/>
                        <w:ind w:left="0" w:hanging="2"/>
                      </w:pPr>
                    </w:p>
                  </w:txbxContent>
                </v:textbox>
              </v:rect>
            </w:pict>
          </mc:Fallback>
        </mc:AlternateContent>
      </w:r>
    </w:p>
    <w:p w:rsidR="00E64B22" w:rsidRDefault="00A0533E">
      <w:pPr>
        <w:pBdr>
          <w:top w:val="nil"/>
          <w:left w:val="nil"/>
          <w:bottom w:val="nil"/>
          <w:right w:val="nil"/>
          <w:between w:val="nil"/>
        </w:pBdr>
        <w:spacing w:line="240" w:lineRule="auto"/>
        <w:ind w:left="0" w:hanging="2"/>
        <w:jc w:val="both"/>
        <w:rPr>
          <w:color w:val="000000"/>
          <w:sz w:val="18"/>
          <w:szCs w:val="18"/>
        </w:rPr>
      </w:pPr>
      <w:r>
        <w:rPr>
          <w:i/>
          <w:color w:val="000000"/>
          <w:sz w:val="22"/>
          <w:szCs w:val="22"/>
        </w:rPr>
        <w:t xml:space="preserve">Sistema de giro hidráulico: motor       cilindros          </w:t>
      </w:r>
      <w:r>
        <w:rPr>
          <w:i/>
          <w:color w:val="000000"/>
          <w:sz w:val="18"/>
          <w:szCs w:val="18"/>
        </w:rPr>
        <w:t>indicar con una X lo que corresponde</w:t>
      </w:r>
    </w:p>
    <w:p w:rsidR="00E64B22" w:rsidRDefault="00A0533E">
      <w:pPr>
        <w:pBdr>
          <w:top w:val="nil"/>
          <w:left w:val="nil"/>
          <w:bottom w:val="nil"/>
          <w:right w:val="nil"/>
          <w:between w:val="nil"/>
        </w:pBdr>
        <w:spacing w:line="240" w:lineRule="auto"/>
        <w:ind w:left="0" w:hanging="2"/>
        <w:jc w:val="both"/>
        <w:rPr>
          <w:color w:val="000000"/>
          <w:sz w:val="22"/>
          <w:szCs w:val="22"/>
        </w:rPr>
      </w:pPr>
      <w:r>
        <w:rPr>
          <w:i/>
          <w:sz w:val="22"/>
          <w:szCs w:val="22"/>
        </w:rPr>
        <w:t>Ángulo</w:t>
      </w:r>
      <w:r>
        <w:rPr>
          <w:i/>
          <w:color w:val="000000"/>
          <w:sz w:val="22"/>
          <w:szCs w:val="22"/>
        </w:rPr>
        <w:t xml:space="preserve"> de giro del círculo: ............º</w:t>
      </w:r>
    </w:p>
    <w:p w:rsidR="00E64B22" w:rsidRDefault="00A0533E">
      <w:pPr>
        <w:pBdr>
          <w:top w:val="nil"/>
          <w:left w:val="nil"/>
          <w:bottom w:val="nil"/>
          <w:right w:val="nil"/>
          <w:between w:val="nil"/>
        </w:pBdr>
        <w:spacing w:line="240" w:lineRule="auto"/>
        <w:ind w:left="0" w:hanging="2"/>
        <w:jc w:val="both"/>
        <w:rPr>
          <w:color w:val="000000"/>
          <w:sz w:val="22"/>
          <w:szCs w:val="22"/>
          <w:u w:val="single"/>
        </w:rPr>
      </w:pPr>
      <w:r>
        <w:rPr>
          <w:color w:val="000000"/>
          <w:sz w:val="22"/>
          <w:szCs w:val="22"/>
          <w:u w:val="single"/>
        </w:rPr>
        <w:t>BARRA DE TIRO</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Sistema de anclaje al chasis del control de profundidad y posición de la hoja:</w:t>
      </w:r>
      <w:r>
        <w:rPr>
          <w:noProof/>
          <w:lang w:val="es-AR" w:eastAsia="es-AR"/>
        </w:rPr>
        <mc:AlternateContent>
          <mc:Choice Requires="wps">
            <w:drawing>
              <wp:anchor distT="0" distB="0" distL="114300" distR="114300" simplePos="0" relativeHeight="251660288" behindDoc="0" locked="0" layoutInCell="1" hidden="0" allowOverlap="1">
                <wp:simplePos x="0" y="0"/>
                <wp:positionH relativeFrom="column">
                  <wp:posOffset>733425</wp:posOffset>
                </wp:positionH>
                <wp:positionV relativeFrom="paragraph">
                  <wp:posOffset>171450</wp:posOffset>
                </wp:positionV>
                <wp:extent cx="217805" cy="182245"/>
                <wp:effectExtent l="0" t="0" r="0" b="0"/>
                <wp:wrapNone/>
                <wp:docPr id="23" name="Rectángulo 23"/>
                <wp:cNvGraphicFramePr/>
                <a:graphic xmlns:a="http://schemas.openxmlformats.org/drawingml/2006/main">
                  <a:graphicData uri="http://schemas.microsoft.com/office/word/2010/wordprocessingShape">
                    <wps:wsp>
                      <wps:cNvSpPr/>
                      <wps:spPr>
                        <a:xfrm>
                          <a:off x="5256148" y="3707928"/>
                          <a:ext cx="179705" cy="144145"/>
                        </a:xfrm>
                        <a:prstGeom prst="rect">
                          <a:avLst/>
                        </a:prstGeom>
                        <a:solidFill>
                          <a:srgbClr val="FFFFFF"/>
                        </a:solidFill>
                        <a:ln w="19050" cap="flat" cmpd="sng">
                          <a:solidFill>
                            <a:srgbClr val="000000"/>
                          </a:solidFill>
                          <a:prstDash val="solid"/>
                          <a:miter lim="800000"/>
                          <a:headEnd type="none" w="sm" len="sm"/>
                          <a:tailEnd type="none" w="sm" len="sm"/>
                        </a:ln>
                      </wps:spPr>
                      <wps:txbx>
                        <w:txbxContent>
                          <w:p w:rsidR="00A0533E" w:rsidRDefault="00A0533E">
                            <w:pPr>
                              <w:spacing w:line="240" w:lineRule="auto"/>
                              <w:ind w:left="0" w:hanging="2"/>
                            </w:pPr>
                          </w:p>
                        </w:txbxContent>
                      </wps:txbx>
                      <wps:bodyPr spcFirstLastPara="1" wrap="square" lIns="91425" tIns="91425" rIns="91425" bIns="91425" anchor="ctr" anchorCtr="0">
                        <a:noAutofit/>
                      </wps:bodyPr>
                    </wps:wsp>
                  </a:graphicData>
                </a:graphic>
              </wp:anchor>
            </w:drawing>
          </mc:Choice>
          <mc:Fallback>
            <w:pict>
              <v:rect id="Rectángulo 23" o:spid="_x0000_s1028" style="position:absolute;left:0;text-align:left;margin-left:57.75pt;margin-top:13.5pt;width:17.15pt;height:14.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" strokeweight="1.5pt">
                <v:stroke startarrowwidth="narrow" startarrowlength="short" endarrowwidth="narrow" endarrowlength="short"/>
                <v:textbox inset="2.53958mm,2.53958mm,2.53958mm,2.53958mm">
                  <w:txbxContent>
                    <w:p w:rsidR="00A0533E" w:rsidRDefault="00A0533E">
                      <w:pPr>
                        <w:spacing w:line="240" w:lineRule="auto"/>
                        <w:ind w:left="0" w:hanging="2"/>
                      </w:pPr>
                    </w:p>
                  </w:txbxContent>
                </v:textbox>
              </v:rect>
            </w:pict>
          </mc:Fallback>
        </mc:AlternateContent>
      </w:r>
      <w:r>
        <w:rPr>
          <w:noProof/>
          <w:lang w:val="es-AR" w:eastAsia="es-AR"/>
        </w:rPr>
        <mc:AlternateContent>
          <mc:Choice Requires="wps">
            <w:drawing>
              <wp:anchor distT="0" distB="0" distL="114300" distR="114300" simplePos="0" relativeHeight="251661312" behindDoc="0" locked="0" layoutInCell="1" hidden="0" allowOverlap="1">
                <wp:simplePos x="0" y="0"/>
                <wp:positionH relativeFrom="column">
                  <wp:posOffset>1743075</wp:posOffset>
                </wp:positionH>
                <wp:positionV relativeFrom="paragraph">
                  <wp:posOffset>171450</wp:posOffset>
                </wp:positionV>
                <wp:extent cx="219075" cy="180975"/>
                <wp:effectExtent l="0" t="0" r="0" b="0"/>
                <wp:wrapNone/>
                <wp:docPr id="34" name="Rectángulo 34"/>
                <wp:cNvGraphicFramePr/>
                <a:graphic xmlns:a="http://schemas.openxmlformats.org/drawingml/2006/main">
                  <a:graphicData uri="http://schemas.microsoft.com/office/word/2010/wordprocessingShape">
                    <wps:wsp>
                      <wps:cNvSpPr/>
                      <wps:spPr>
                        <a:xfrm>
                          <a:off x="5256148" y="3707928"/>
                          <a:ext cx="179705" cy="144145"/>
                        </a:xfrm>
                        <a:prstGeom prst="rect">
                          <a:avLst/>
                        </a:prstGeom>
                        <a:solidFill>
                          <a:srgbClr val="FFFFFF"/>
                        </a:solidFill>
                        <a:ln w="19050" cap="flat" cmpd="sng">
                          <a:solidFill>
                            <a:srgbClr val="000000"/>
                          </a:solidFill>
                          <a:prstDash val="solid"/>
                          <a:miter lim="800000"/>
                          <a:headEnd type="none" w="sm" len="sm"/>
                          <a:tailEnd type="none" w="sm" len="sm"/>
                        </a:ln>
                      </wps:spPr>
                      <wps:txbx>
                        <w:txbxContent>
                          <w:p w:rsidR="00A0533E" w:rsidRDefault="00A0533E">
                            <w:pPr>
                              <w:spacing w:line="240" w:lineRule="auto"/>
                              <w:ind w:left="0" w:hanging="2"/>
                            </w:pPr>
                          </w:p>
                        </w:txbxContent>
                      </wps:txbx>
                      <wps:bodyPr spcFirstLastPara="1" wrap="square" lIns="91425" tIns="91425" rIns="91425" bIns="91425" anchor="ctr" anchorCtr="0">
                        <a:noAutofit/>
                      </wps:bodyPr>
                    </wps:wsp>
                  </a:graphicData>
                </a:graphic>
              </wp:anchor>
            </w:drawing>
          </mc:Choice>
          <mc:Fallback>
            <w:pict>
              <v:rect id="Rectángulo 34" o:spid="_x0000_s1029" style="position:absolute;left:0;text-align:left;margin-left:137.25pt;margin-top:13.5pt;width:17.25pt;height:14.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" strokeweight="1.5pt">
                <v:stroke startarrowwidth="narrow" startarrowlength="short" endarrowwidth="narrow" endarrowlength="short"/>
                <v:textbox inset="2.53958mm,2.53958mm,2.53958mm,2.53958mm">
                  <w:txbxContent>
                    <w:p w:rsidR="00A0533E" w:rsidRDefault="00A0533E">
                      <w:pPr>
                        <w:spacing w:line="240" w:lineRule="auto"/>
                        <w:ind w:left="0" w:hanging="2"/>
                      </w:pPr>
                    </w:p>
                  </w:txbxContent>
                </v:textbox>
              </v:rect>
            </w:pict>
          </mc:Fallback>
        </mc:AlternateContent>
      </w:r>
    </w:p>
    <w:p w:rsidR="00E64B22" w:rsidRDefault="00A0533E">
      <w:pPr>
        <w:pBdr>
          <w:top w:val="nil"/>
          <w:left w:val="nil"/>
          <w:bottom w:val="nil"/>
          <w:right w:val="nil"/>
          <w:between w:val="nil"/>
        </w:pBdr>
        <w:spacing w:line="240" w:lineRule="auto"/>
        <w:ind w:left="0" w:hanging="2"/>
        <w:jc w:val="both"/>
        <w:rPr>
          <w:color w:val="000000"/>
          <w:sz w:val="18"/>
          <w:szCs w:val="18"/>
        </w:rPr>
      </w:pPr>
      <w:r>
        <w:rPr>
          <w:i/>
          <w:color w:val="000000"/>
          <w:sz w:val="22"/>
          <w:szCs w:val="22"/>
        </w:rPr>
        <w:t xml:space="preserve">Puntos fijos      ; base móvil        </w:t>
      </w:r>
      <w:r>
        <w:rPr>
          <w:i/>
          <w:color w:val="000000"/>
          <w:sz w:val="18"/>
          <w:szCs w:val="18"/>
        </w:rPr>
        <w:t>indicar con una X lo que corresponde</w:t>
      </w:r>
    </w:p>
    <w:p w:rsidR="00E64B22" w:rsidRDefault="00E64B22">
      <w:pPr>
        <w:pBdr>
          <w:top w:val="nil"/>
          <w:left w:val="nil"/>
          <w:bottom w:val="nil"/>
          <w:right w:val="nil"/>
          <w:between w:val="nil"/>
        </w:pBdr>
        <w:spacing w:line="240" w:lineRule="auto"/>
        <w:ind w:left="0" w:hanging="2"/>
        <w:jc w:val="both"/>
        <w:rPr>
          <w:color w:val="000000"/>
          <w:sz w:val="18"/>
          <w:szCs w:val="18"/>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 xml:space="preserve">d) – </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Las posibilidades mínimas admisibles de alcance de la vertedera, con el bastidor recto, deberán ser las siguientes:</w:t>
      </w:r>
    </w:p>
    <w:p w:rsidR="00E64B22" w:rsidRDefault="00E64B22">
      <w:pPr>
        <w:pBdr>
          <w:top w:val="nil"/>
          <w:left w:val="nil"/>
          <w:bottom w:val="nil"/>
          <w:right w:val="nil"/>
          <w:between w:val="nil"/>
        </w:pBdr>
        <w:spacing w:line="240" w:lineRule="auto"/>
        <w:ind w:left="0" w:hanging="2"/>
        <w:jc w:val="both"/>
        <w:rPr>
          <w:color w:val="000000"/>
          <w:sz w:val="22"/>
          <w:szCs w:val="22"/>
        </w:rPr>
      </w:pPr>
    </w:p>
    <w:p w:rsidR="00A0533E" w:rsidRDefault="00A0533E" w:rsidP="00A0533E">
      <w:pPr>
        <w:pStyle w:val="Prrafodelista"/>
        <w:numPr>
          <w:ilvl w:val="0"/>
          <w:numId w:val="11"/>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Levantamiento máximo respecto del suelo: 400 mm</w:t>
      </w:r>
    </w:p>
    <w:p w:rsidR="00A0533E" w:rsidRDefault="00A0533E" w:rsidP="00A0533E">
      <w:pPr>
        <w:pStyle w:val="Prrafodelista"/>
        <w:numPr>
          <w:ilvl w:val="0"/>
          <w:numId w:val="11"/>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Profundidad máxima de corte: 700 mm</w:t>
      </w:r>
    </w:p>
    <w:p w:rsidR="00A0533E" w:rsidRDefault="00A0533E" w:rsidP="00A0533E">
      <w:pPr>
        <w:pStyle w:val="Prrafodelista"/>
        <w:numPr>
          <w:ilvl w:val="0"/>
          <w:numId w:val="11"/>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Inclinación vertical de la hoja: hacia delante 40º; hacia atrás 5º</w:t>
      </w:r>
    </w:p>
    <w:p w:rsidR="00E64B22" w:rsidRPr="00A0533E" w:rsidRDefault="00A0533E" w:rsidP="00A0533E">
      <w:pPr>
        <w:pStyle w:val="Prrafodelista"/>
        <w:numPr>
          <w:ilvl w:val="0"/>
          <w:numId w:val="11"/>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 xml:space="preserve">Alcance máximo de hoja hacia afuera de los neumáticos, ambos laterales, con el bastidor recto: 1.800 </w:t>
      </w:r>
      <w:proofErr w:type="spellStart"/>
      <w:r w:rsidRPr="00A0533E">
        <w:rPr>
          <w:color w:val="000000"/>
          <w:sz w:val="22"/>
          <w:szCs w:val="22"/>
        </w:rPr>
        <w:t>mm.</w:t>
      </w:r>
      <w:proofErr w:type="spellEnd"/>
      <w:r w:rsidRPr="00A0533E">
        <w:rPr>
          <w:color w:val="000000"/>
          <w:sz w:val="22"/>
          <w:szCs w:val="22"/>
        </w:rPr>
        <w:t xml:space="preserve"> Ángulo máximo de posición de hoja para formación de taludes, ambos laterales: 90º.</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No se admitirán ofertas que cotice motoniveladora que no cumpla con estas condiciones de postura de la hoja vertedera.</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A efectos de ser evaluados y para decidir la adjudicación se deberán brindar los siguientes datos técnicos:</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Levantamiento máximo respecto del suelo: .................... mm</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Profundidad máxima de corte: ......................................... mm</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Inclinación vertical de la hoja: hacia delante...........º; hacia atrás...........º</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Alcance máximo de hoja, afuera de los neumáticos: izq............. mm; der. ........... mm</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Angulo máximo de posición de hoja para formación de taludes: izq..........º; der. .........º</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4.2 – ESCARIFICADOR</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Este implemento será de construcción robusta y comandada hidráulicamente desde la cabina. Los requisitos que debe cumplir este implemento son que tenga como mínimo un ancho de trabajo de 2100 mm, que sus dientes tengan como mínimo una penetración de 250 mm y que cuente con al menos 9 dientes removibles, con puntas cambiables sin necesidad de cambiar todo el diente.-</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No se admitirán ofertas que coticen máquina que no cuente con escarificador y este no cumpla con las mínimas dimensiones antes mencionadas.</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A efectos de ser evaluados y para decidir la adjudicación se deberán brindar los siguientes datos técnicos:</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Ancho de trabajo: ................................ mm</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Profundidad de penetración: ............... mm</w:t>
      </w:r>
    </w:p>
    <w:p w:rsidR="00E64B22" w:rsidRDefault="00A0533E">
      <w:pPr>
        <w:pBdr>
          <w:top w:val="nil"/>
          <w:left w:val="nil"/>
          <w:bottom w:val="nil"/>
          <w:right w:val="nil"/>
          <w:between w:val="nil"/>
        </w:pBdr>
        <w:spacing w:line="240" w:lineRule="auto"/>
        <w:ind w:left="0" w:hanging="2"/>
        <w:jc w:val="both"/>
        <w:rPr>
          <w:i/>
          <w:color w:val="000000"/>
          <w:sz w:val="22"/>
          <w:szCs w:val="22"/>
        </w:rPr>
      </w:pPr>
      <w:r>
        <w:rPr>
          <w:i/>
          <w:color w:val="000000"/>
          <w:sz w:val="22"/>
          <w:szCs w:val="22"/>
        </w:rPr>
        <w:t>Cantidad de dientes: .........................</w:t>
      </w:r>
    </w:p>
    <w:p w:rsidR="00E64B22" w:rsidRDefault="00E64B22">
      <w:pPr>
        <w:pBdr>
          <w:top w:val="nil"/>
          <w:left w:val="nil"/>
          <w:bottom w:val="nil"/>
          <w:right w:val="nil"/>
          <w:between w:val="nil"/>
        </w:pBdr>
        <w:spacing w:line="240" w:lineRule="auto"/>
        <w:ind w:left="0" w:hanging="2"/>
        <w:jc w:val="both"/>
        <w:rPr>
          <w:color w:val="000000"/>
          <w:sz w:val="22"/>
          <w:szCs w:val="22"/>
        </w:rPr>
      </w:pPr>
    </w:p>
    <w:p w:rsidR="00A0533E" w:rsidRDefault="00A0533E">
      <w:pPr>
        <w:pBdr>
          <w:top w:val="nil"/>
          <w:left w:val="nil"/>
          <w:bottom w:val="nil"/>
          <w:right w:val="nil"/>
          <w:between w:val="nil"/>
        </w:pBdr>
        <w:spacing w:line="240" w:lineRule="auto"/>
        <w:ind w:left="0" w:hanging="2"/>
        <w:jc w:val="both"/>
        <w:rPr>
          <w:color w:val="000000"/>
          <w:sz w:val="22"/>
          <w:szCs w:val="22"/>
        </w:rPr>
      </w:pPr>
    </w:p>
    <w:p w:rsidR="00A0533E" w:rsidRDefault="00A0533E">
      <w:pPr>
        <w:pBdr>
          <w:top w:val="nil"/>
          <w:left w:val="nil"/>
          <w:bottom w:val="nil"/>
          <w:right w:val="nil"/>
          <w:between w:val="nil"/>
        </w:pBdr>
        <w:spacing w:line="240" w:lineRule="auto"/>
        <w:ind w:left="0" w:hanging="2"/>
        <w:jc w:val="both"/>
        <w:rPr>
          <w:color w:val="000000"/>
          <w:sz w:val="22"/>
          <w:szCs w:val="22"/>
        </w:rPr>
      </w:pP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lastRenderedPageBreak/>
        <w:t>5 – MOTOR:</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El motor que </w:t>
      </w:r>
      <w:r>
        <w:rPr>
          <w:sz w:val="22"/>
          <w:szCs w:val="22"/>
        </w:rPr>
        <w:t>propulsa</w:t>
      </w:r>
      <w:r>
        <w:rPr>
          <w:color w:val="000000"/>
          <w:sz w:val="22"/>
          <w:szCs w:val="22"/>
        </w:rPr>
        <w:t xml:space="preserve"> a la motoniveladora ofrecida será de última generación, de ciclo Diésel en cuatro tiempos, de inyección directa y como mínimo deberá contar con una </w:t>
      </w:r>
      <w:r>
        <w:rPr>
          <w:b/>
          <w:color w:val="000000"/>
          <w:sz w:val="22"/>
          <w:szCs w:val="22"/>
        </w:rPr>
        <w:t>cilindrada</w:t>
      </w:r>
      <w:r>
        <w:rPr>
          <w:color w:val="000000"/>
          <w:sz w:val="22"/>
          <w:szCs w:val="22"/>
        </w:rPr>
        <w:t xml:space="preserve"> de seis mil quinientos centímetros cúbicos (6.500 cm³), distribuidos en seis (6) cilindros y que, mínimamente, brinde una </w:t>
      </w:r>
      <w:r>
        <w:rPr>
          <w:b/>
          <w:color w:val="000000"/>
          <w:sz w:val="22"/>
          <w:szCs w:val="22"/>
        </w:rPr>
        <w:t>potencia neta</w:t>
      </w:r>
      <w:r>
        <w:rPr>
          <w:color w:val="000000"/>
          <w:sz w:val="22"/>
          <w:szCs w:val="22"/>
        </w:rPr>
        <w:t xml:space="preserve"> </w:t>
      </w:r>
      <w:r>
        <w:rPr>
          <w:b/>
          <w:color w:val="000000"/>
          <w:sz w:val="22"/>
          <w:szCs w:val="22"/>
        </w:rPr>
        <w:t>variable,</w:t>
      </w:r>
      <w:r>
        <w:rPr>
          <w:color w:val="000000"/>
          <w:sz w:val="22"/>
          <w:szCs w:val="22"/>
        </w:rPr>
        <w:t xml:space="preserve"> mínima de ciento sesenta  (160) CV entregada en los cambios bajos de velocidades y la correspondiente a las velocidades más altas no debe ser inferior a doscientos (200) CV. Todos estos valores obtenidos según ensayos bajo normas DIN 70020; ISO 9249; SAE J1349.</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El par motor neto, a velocidad de régimen del motor (máxima RPM con el freno de ensayo aplicado), no debe ser inferior a setecientos cuarenta Newton por metro (740 </w:t>
      </w:r>
      <w:proofErr w:type="spellStart"/>
      <w:r>
        <w:rPr>
          <w:color w:val="000000"/>
          <w:sz w:val="22"/>
          <w:szCs w:val="22"/>
        </w:rPr>
        <w:t>Nm</w:t>
      </w:r>
      <w:proofErr w:type="spellEnd"/>
      <w:r>
        <w:rPr>
          <w:color w:val="000000"/>
          <w:sz w:val="22"/>
          <w:szCs w:val="22"/>
        </w:rPr>
        <w:t>).-</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El motor deberá cumplir al menos  con la norma internacional EURO III / TIER III con el fin de que se encuentre relacionado con los niveles aceptables de contaminación del medio ambiente.</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No se admitirán ofertas que coticen motoniveladora equipada con motor que no cumpla con las mínimas magnitudes de cilindrada, potencia, torque y emisiones exigidos anteriormente.-</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El motor estará montado elásticamente al bastidor y de modo que permita una completa accesibilidad para ajustes y servicios normales de mantenimiento. El combustible utilizado por éste, como así también los lubricantes </w:t>
      </w:r>
      <w:proofErr w:type="gramStart"/>
      <w:r>
        <w:rPr>
          <w:color w:val="000000"/>
          <w:sz w:val="22"/>
          <w:szCs w:val="22"/>
        </w:rPr>
        <w:t>serán</w:t>
      </w:r>
      <w:proofErr w:type="gramEnd"/>
      <w:r>
        <w:rPr>
          <w:color w:val="000000"/>
          <w:sz w:val="22"/>
          <w:szCs w:val="22"/>
        </w:rPr>
        <w:t xml:space="preserve"> de producción normal en el país.</w:t>
      </w:r>
      <w:r>
        <w:rPr>
          <w:b/>
          <w:color w:val="000000"/>
          <w:sz w:val="22"/>
          <w:szCs w:val="22"/>
        </w:rPr>
        <w:t xml:space="preserve"> </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A efectos de ser evaluados y para decidir la adjudicación se deberán brindar los siguientes datos técnicos:</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Cilindrada y Nº de cilindros: .................cm³;............. cilindros</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Potencia Neta: desde..................... hasta…………. kW / HP / CV, a.............. RPM</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 xml:space="preserve">Par motor Neto: ................ </w:t>
      </w:r>
      <w:proofErr w:type="spellStart"/>
      <w:r>
        <w:rPr>
          <w:i/>
          <w:color w:val="000000"/>
          <w:sz w:val="22"/>
          <w:szCs w:val="22"/>
        </w:rPr>
        <w:t>N.m</w:t>
      </w:r>
      <w:proofErr w:type="spellEnd"/>
      <w:r>
        <w:rPr>
          <w:i/>
          <w:color w:val="000000"/>
          <w:sz w:val="22"/>
          <w:szCs w:val="22"/>
        </w:rPr>
        <w:t>, a.............. RPM</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 xml:space="preserve">Consumo </w:t>
      </w:r>
      <w:r>
        <w:rPr>
          <w:i/>
          <w:sz w:val="22"/>
          <w:szCs w:val="22"/>
        </w:rPr>
        <w:t>específico</w:t>
      </w:r>
      <w:r>
        <w:rPr>
          <w:i/>
          <w:color w:val="000000"/>
          <w:sz w:val="22"/>
          <w:szCs w:val="22"/>
        </w:rPr>
        <w:t xml:space="preserve"> de combustible: ............... g/</w:t>
      </w:r>
      <w:proofErr w:type="spellStart"/>
      <w:r>
        <w:rPr>
          <w:i/>
          <w:color w:val="000000"/>
          <w:sz w:val="22"/>
          <w:szCs w:val="22"/>
        </w:rPr>
        <w:t>kW.h</w:t>
      </w:r>
      <w:proofErr w:type="spellEnd"/>
      <w:r>
        <w:rPr>
          <w:i/>
          <w:color w:val="000000"/>
          <w:sz w:val="22"/>
          <w:szCs w:val="22"/>
        </w:rPr>
        <w:t xml:space="preserve"> (certificado por el fabricante del motor) </w:t>
      </w:r>
    </w:p>
    <w:p w:rsidR="00E64B22" w:rsidRDefault="00A0533E">
      <w:pPr>
        <w:pBdr>
          <w:top w:val="nil"/>
          <w:left w:val="nil"/>
          <w:bottom w:val="nil"/>
          <w:right w:val="nil"/>
          <w:between w:val="nil"/>
        </w:pBdr>
        <w:spacing w:line="240" w:lineRule="auto"/>
        <w:ind w:left="0" w:hanging="2"/>
        <w:jc w:val="both"/>
        <w:rPr>
          <w:color w:val="000000"/>
          <w:sz w:val="18"/>
          <w:szCs w:val="18"/>
        </w:rPr>
      </w:pPr>
      <w:r>
        <w:rPr>
          <w:noProof/>
          <w:lang w:val="es-AR" w:eastAsia="es-AR"/>
        </w:rPr>
        <mc:AlternateContent>
          <mc:Choice Requires="wps">
            <w:drawing>
              <wp:anchor distT="0" distB="0" distL="114300" distR="114300" simplePos="0" relativeHeight="251662336" behindDoc="0" locked="0" layoutInCell="1" hidden="0" allowOverlap="1" wp14:anchorId="2E1963BD" wp14:editId="1F140B00">
                <wp:simplePos x="0" y="0"/>
                <wp:positionH relativeFrom="column">
                  <wp:posOffset>1181100</wp:posOffset>
                </wp:positionH>
                <wp:positionV relativeFrom="paragraph">
                  <wp:posOffset>158170</wp:posOffset>
                </wp:positionV>
                <wp:extent cx="217805" cy="182245"/>
                <wp:effectExtent l="0" t="0" r="0" b="0"/>
                <wp:wrapNone/>
                <wp:docPr id="29" name="Rectángulo 29"/>
                <wp:cNvGraphicFramePr/>
                <a:graphic xmlns:a="http://schemas.openxmlformats.org/drawingml/2006/main">
                  <a:graphicData uri="http://schemas.microsoft.com/office/word/2010/wordprocessingShape">
                    <wps:wsp>
                      <wps:cNvSpPr/>
                      <wps:spPr>
                        <a:xfrm>
                          <a:off x="0" y="0"/>
                          <a:ext cx="217805" cy="182245"/>
                        </a:xfrm>
                        <a:prstGeom prst="rect">
                          <a:avLst/>
                        </a:prstGeom>
                        <a:solidFill>
                          <a:srgbClr val="FFFFFF"/>
                        </a:solidFill>
                        <a:ln w="19050" cap="flat" cmpd="sng">
                          <a:solidFill>
                            <a:srgbClr val="000000"/>
                          </a:solidFill>
                          <a:prstDash val="solid"/>
                          <a:miter lim="800000"/>
                          <a:headEnd type="none" w="sm" len="sm"/>
                          <a:tailEnd type="none" w="sm" len="sm"/>
                        </a:ln>
                      </wps:spPr>
                      <wps:txbx>
                        <w:txbxContent>
                          <w:p w:rsidR="00A0533E" w:rsidRDefault="00A0533E">
                            <w:pPr>
                              <w:spacing w:line="240" w:lineRule="auto"/>
                              <w:ind w:left="0" w:hanging="2"/>
                            </w:pPr>
                          </w:p>
                        </w:txbxContent>
                      </wps:txbx>
                      <wps:bodyPr spcFirstLastPara="1" wrap="square" lIns="91425" tIns="91425" rIns="91425" bIns="91425" anchor="ctr" anchorCtr="0">
                        <a:noAutofit/>
                      </wps:bodyPr>
                    </wps:wsp>
                  </a:graphicData>
                </a:graphic>
              </wp:anchor>
            </w:drawing>
          </mc:Choice>
          <mc:Fallback>
            <w:pict>
              <v:rect w14:anchorId="2E1963BD" id="Rectángulo 29" o:spid="_x0000_s1030" style="position:absolute;left:0;text-align:left;margin-left:93pt;margin-top:12.45pt;width:17.15pt;height:14.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" strokeweight="1.5pt">
                <v:stroke startarrowwidth="narrow" startarrowlength="short" endarrowwidth="narrow" endarrowlength="short"/>
                <v:textbox inset="2.53958mm,2.53958mm,2.53958mm,2.53958mm">
                  <w:txbxContent>
                    <w:p w:rsidR="00A0533E" w:rsidRDefault="00A0533E">
                      <w:pPr>
                        <w:spacing w:line="240" w:lineRule="auto"/>
                        <w:ind w:left="0" w:hanging="2"/>
                      </w:pPr>
                    </w:p>
                  </w:txbxContent>
                </v:textbox>
              </v:rect>
            </w:pict>
          </mc:Fallback>
        </mc:AlternateContent>
      </w:r>
      <w:proofErr w:type="spellStart"/>
      <w:r>
        <w:rPr>
          <w:i/>
          <w:color w:val="000000"/>
          <w:sz w:val="22"/>
          <w:szCs w:val="22"/>
        </w:rPr>
        <w:t>Sist</w:t>
      </w:r>
      <w:proofErr w:type="spellEnd"/>
      <w:r>
        <w:rPr>
          <w:i/>
          <w:color w:val="000000"/>
          <w:sz w:val="22"/>
          <w:szCs w:val="22"/>
        </w:rPr>
        <w:t xml:space="preserve">. </w:t>
      </w:r>
      <w:proofErr w:type="gramStart"/>
      <w:r>
        <w:rPr>
          <w:i/>
          <w:color w:val="000000"/>
          <w:sz w:val="22"/>
          <w:szCs w:val="22"/>
        </w:rPr>
        <w:t>de</w:t>
      </w:r>
      <w:proofErr w:type="gramEnd"/>
      <w:r>
        <w:rPr>
          <w:i/>
          <w:color w:val="000000"/>
          <w:sz w:val="22"/>
          <w:szCs w:val="22"/>
        </w:rPr>
        <w:t xml:space="preserve"> inyección: Bomba Inyectora       , </w:t>
      </w:r>
      <w:proofErr w:type="spellStart"/>
      <w:r>
        <w:rPr>
          <w:i/>
          <w:color w:val="000000"/>
          <w:sz w:val="22"/>
          <w:szCs w:val="22"/>
        </w:rPr>
        <w:t>Common</w:t>
      </w:r>
      <w:proofErr w:type="spellEnd"/>
      <w:r>
        <w:rPr>
          <w:i/>
          <w:color w:val="000000"/>
          <w:sz w:val="22"/>
          <w:szCs w:val="22"/>
        </w:rPr>
        <w:t xml:space="preserve"> Rail        </w:t>
      </w:r>
      <w:r>
        <w:rPr>
          <w:i/>
          <w:color w:val="000000"/>
          <w:sz w:val="18"/>
          <w:szCs w:val="18"/>
        </w:rPr>
        <w:t>indicar con una X lo que corresponde</w:t>
      </w:r>
      <w:r>
        <w:rPr>
          <w:noProof/>
          <w:lang w:val="es-AR" w:eastAsia="es-AR"/>
        </w:rPr>
        <mc:AlternateContent>
          <mc:Choice Requires="wps">
            <w:drawing>
              <wp:anchor distT="0" distB="0" distL="114300" distR="114300" simplePos="0" relativeHeight="251663360" behindDoc="0" locked="0" layoutInCell="1" hidden="0" allowOverlap="1" wp14:anchorId="5EF6C176" wp14:editId="3B68AA21">
                <wp:simplePos x="0" y="0"/>
                <wp:positionH relativeFrom="column">
                  <wp:posOffset>2260600</wp:posOffset>
                </wp:positionH>
                <wp:positionV relativeFrom="paragraph">
                  <wp:posOffset>0</wp:posOffset>
                </wp:positionV>
                <wp:extent cx="217805" cy="182245"/>
                <wp:effectExtent l="0" t="0" r="0" b="0"/>
                <wp:wrapNone/>
                <wp:docPr id="37" name="Rectángulo 37"/>
                <wp:cNvGraphicFramePr/>
                <a:graphic xmlns:a="http://schemas.openxmlformats.org/drawingml/2006/main">
                  <a:graphicData uri="http://schemas.microsoft.com/office/word/2010/wordprocessingShape">
                    <wps:wsp>
                      <wps:cNvSpPr/>
                      <wps:spPr>
                        <a:xfrm>
                          <a:off x="5246623" y="3698403"/>
                          <a:ext cx="198755" cy="163195"/>
                        </a:xfrm>
                        <a:prstGeom prst="rect">
                          <a:avLst/>
                        </a:prstGeom>
                        <a:solidFill>
                          <a:srgbClr val="FFFFFF"/>
                        </a:solidFill>
                        <a:ln w="19050" cap="flat" cmpd="sng">
                          <a:solidFill>
                            <a:srgbClr val="000000"/>
                          </a:solidFill>
                          <a:prstDash val="solid"/>
                          <a:miter lim="800000"/>
                          <a:headEnd type="none" w="sm" len="sm"/>
                          <a:tailEnd type="none" w="sm" len="sm"/>
                        </a:ln>
                      </wps:spPr>
                      <wps:txbx>
                        <w:txbxContent>
                          <w:p w:rsidR="00A0533E" w:rsidRDefault="00A0533E">
                            <w:pPr>
                              <w:spacing w:line="240" w:lineRule="auto"/>
                              <w:ind w:left="0" w:hanging="2"/>
                            </w:pPr>
                          </w:p>
                        </w:txbxContent>
                      </wps:txbx>
                      <wps:bodyPr spcFirstLastPara="1" wrap="square" lIns="91425" tIns="91425" rIns="91425" bIns="91425" anchor="ctr" anchorCtr="0">
                        <a:noAutofit/>
                      </wps:bodyPr>
                    </wps:wsp>
                  </a:graphicData>
                </a:graphic>
              </wp:anchor>
            </w:drawing>
          </mc:Choice>
          <mc:Fallback>
            <w:pict>
              <v:rect w14:anchorId="5EF6C176" id="Rectángulo 37" o:spid="_x0000_s1031" style="position:absolute;left:0;text-align:left;margin-left:178pt;margin-top:0;width:17.15pt;height:14.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" strokeweight="1.5pt">
                <v:stroke startarrowwidth="narrow" startarrowlength="short" endarrowwidth="narrow" endarrowlength="short"/>
                <v:textbox inset="2.53958mm,2.53958mm,2.53958mm,2.53958mm">
                  <w:txbxContent>
                    <w:p w:rsidR="00A0533E" w:rsidRDefault="00A0533E">
                      <w:pPr>
                        <w:spacing w:line="240" w:lineRule="auto"/>
                        <w:ind w:left="0" w:hanging="2"/>
                      </w:pPr>
                    </w:p>
                  </w:txbxContent>
                </v:textbox>
              </v:rect>
            </w:pict>
          </mc:Fallback>
        </mc:AlternateContent>
      </w:r>
      <w:r>
        <w:rPr>
          <w:noProof/>
          <w:lang w:val="es-AR" w:eastAsia="es-AR"/>
        </w:rPr>
        <mc:AlternateContent>
          <mc:Choice Requires="wps">
            <w:drawing>
              <wp:anchor distT="0" distB="0" distL="114300" distR="114300" simplePos="0" relativeHeight="251664384" behindDoc="0" locked="0" layoutInCell="1" hidden="0" allowOverlap="1" wp14:anchorId="39537ACC" wp14:editId="529AB089">
                <wp:simplePos x="0" y="0"/>
                <wp:positionH relativeFrom="column">
                  <wp:posOffset>3454400</wp:posOffset>
                </wp:positionH>
                <wp:positionV relativeFrom="paragraph">
                  <wp:posOffset>0</wp:posOffset>
                </wp:positionV>
                <wp:extent cx="217805" cy="182245"/>
                <wp:effectExtent l="0" t="0" r="0" b="0"/>
                <wp:wrapNone/>
                <wp:docPr id="30" name="Rectángulo 30"/>
                <wp:cNvGraphicFramePr/>
                <a:graphic xmlns:a="http://schemas.openxmlformats.org/drawingml/2006/main">
                  <a:graphicData uri="http://schemas.microsoft.com/office/word/2010/wordprocessingShape">
                    <wps:wsp>
                      <wps:cNvSpPr/>
                      <wps:spPr>
                        <a:xfrm>
                          <a:off x="5246623" y="3698403"/>
                          <a:ext cx="198755" cy="163195"/>
                        </a:xfrm>
                        <a:prstGeom prst="rect">
                          <a:avLst/>
                        </a:prstGeom>
                        <a:solidFill>
                          <a:srgbClr val="FFFFFF"/>
                        </a:solidFill>
                        <a:ln w="19050" cap="flat" cmpd="sng">
                          <a:solidFill>
                            <a:srgbClr val="000000"/>
                          </a:solidFill>
                          <a:prstDash val="solid"/>
                          <a:miter lim="800000"/>
                          <a:headEnd type="none" w="sm" len="sm"/>
                          <a:tailEnd type="none" w="sm" len="sm"/>
                        </a:ln>
                      </wps:spPr>
                      <wps:txbx>
                        <w:txbxContent>
                          <w:p w:rsidR="00A0533E" w:rsidRDefault="00A0533E">
                            <w:pPr>
                              <w:spacing w:line="240" w:lineRule="auto"/>
                              <w:ind w:left="0" w:hanging="2"/>
                            </w:pPr>
                          </w:p>
                        </w:txbxContent>
                      </wps:txbx>
                      <wps:bodyPr spcFirstLastPara="1" wrap="square" lIns="91425" tIns="91425" rIns="91425" bIns="91425" anchor="ctr" anchorCtr="0">
                        <a:noAutofit/>
                      </wps:bodyPr>
                    </wps:wsp>
                  </a:graphicData>
                </a:graphic>
              </wp:anchor>
            </w:drawing>
          </mc:Choice>
          <mc:Fallback>
            <w:pict>
              <v:rect w14:anchorId="39537ACC" id="Rectángulo 30" o:spid="_x0000_s1032" style="position:absolute;left:0;text-align:left;margin-left:272pt;margin-top:0;width:17.15pt;height:14.3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" strokeweight="1.5pt">
                <v:stroke startarrowwidth="narrow" startarrowlength="short" endarrowwidth="narrow" endarrowlength="short"/>
                <v:textbox inset="2.53958mm,2.53958mm,2.53958mm,2.53958mm">
                  <w:txbxContent>
                    <w:p w:rsidR="00A0533E" w:rsidRDefault="00A0533E">
                      <w:pPr>
                        <w:spacing w:line="240" w:lineRule="auto"/>
                        <w:ind w:left="0" w:hanging="2"/>
                      </w:pPr>
                    </w:p>
                  </w:txbxContent>
                </v:textbox>
              </v:rect>
            </w:pict>
          </mc:Fallback>
        </mc:AlternateContent>
      </w:r>
    </w:p>
    <w:p w:rsidR="00E64B22" w:rsidRDefault="00A0533E">
      <w:pPr>
        <w:pBdr>
          <w:top w:val="nil"/>
          <w:left w:val="nil"/>
          <w:bottom w:val="nil"/>
          <w:right w:val="nil"/>
          <w:between w:val="nil"/>
        </w:pBdr>
        <w:spacing w:line="240" w:lineRule="auto"/>
        <w:ind w:left="0" w:hanging="2"/>
        <w:jc w:val="both"/>
        <w:rPr>
          <w:color w:val="000000"/>
          <w:sz w:val="22"/>
          <w:szCs w:val="22"/>
        </w:rPr>
      </w:pPr>
      <w:r>
        <w:rPr>
          <w:noProof/>
          <w:lang w:val="es-AR" w:eastAsia="es-AR"/>
        </w:rPr>
        <mc:AlternateContent>
          <mc:Choice Requires="wps">
            <w:drawing>
              <wp:anchor distT="0" distB="0" distL="114300" distR="114300" simplePos="0" relativeHeight="251665408" behindDoc="0" locked="0" layoutInCell="1" hidden="0" allowOverlap="1" wp14:anchorId="28C57AB8" wp14:editId="3B01A954">
                <wp:simplePos x="0" y="0"/>
                <wp:positionH relativeFrom="column">
                  <wp:posOffset>2574925</wp:posOffset>
                </wp:positionH>
                <wp:positionV relativeFrom="paragraph">
                  <wp:posOffset>22308</wp:posOffset>
                </wp:positionV>
                <wp:extent cx="217805" cy="182245"/>
                <wp:effectExtent l="0" t="0" r="0" b="0"/>
                <wp:wrapNone/>
                <wp:docPr id="26" name="Rectángulo 26"/>
                <wp:cNvGraphicFramePr/>
                <a:graphic xmlns:a="http://schemas.openxmlformats.org/drawingml/2006/main">
                  <a:graphicData uri="http://schemas.microsoft.com/office/word/2010/wordprocessingShape">
                    <wps:wsp>
                      <wps:cNvSpPr/>
                      <wps:spPr>
                        <a:xfrm>
                          <a:off x="0" y="0"/>
                          <a:ext cx="217805" cy="182245"/>
                        </a:xfrm>
                        <a:prstGeom prst="rect">
                          <a:avLst/>
                        </a:prstGeom>
                        <a:solidFill>
                          <a:srgbClr val="FFFFFF"/>
                        </a:solidFill>
                        <a:ln w="19050" cap="flat" cmpd="sng">
                          <a:solidFill>
                            <a:srgbClr val="000000"/>
                          </a:solidFill>
                          <a:prstDash val="solid"/>
                          <a:miter lim="800000"/>
                          <a:headEnd type="none" w="sm" len="sm"/>
                          <a:tailEnd type="none" w="sm" len="sm"/>
                        </a:ln>
                      </wps:spPr>
                      <wps:txbx>
                        <w:txbxContent>
                          <w:p w:rsidR="00A0533E" w:rsidRDefault="00A0533E">
                            <w:pPr>
                              <w:spacing w:line="240" w:lineRule="auto"/>
                              <w:ind w:left="0" w:hanging="2"/>
                            </w:pPr>
                          </w:p>
                        </w:txbxContent>
                      </wps:txbx>
                      <wps:bodyPr spcFirstLastPara="1" wrap="square" lIns="91425" tIns="91425" rIns="91425" bIns="91425" anchor="ctr" anchorCtr="0">
                        <a:noAutofit/>
                      </wps:bodyPr>
                    </wps:wsp>
                  </a:graphicData>
                </a:graphic>
              </wp:anchor>
            </w:drawing>
          </mc:Choice>
          <mc:Fallback>
            <w:pict>
              <v:rect w14:anchorId="28C57AB8" id="Rectángulo 26" o:spid="_x0000_s1033" style="position:absolute;left:0;text-align:left;margin-left:202.75pt;margin-top:1.75pt;width:17.15pt;height:14.3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" strokeweight="1.5pt">
                <v:stroke startarrowwidth="narrow" startarrowlength="short" endarrowwidth="narrow" endarrowlength="short"/>
                <v:textbox inset="2.53958mm,2.53958mm,2.53958mm,2.53958mm">
                  <w:txbxContent>
                    <w:p w:rsidR="00A0533E" w:rsidRDefault="00A0533E">
                      <w:pPr>
                        <w:spacing w:line="240" w:lineRule="auto"/>
                        <w:ind w:left="0" w:hanging="2"/>
                      </w:pPr>
                    </w:p>
                  </w:txbxContent>
                </v:textbox>
              </v:rect>
            </w:pict>
          </mc:Fallback>
        </mc:AlternateContent>
      </w:r>
      <w:r>
        <w:rPr>
          <w:i/>
          <w:color w:val="000000"/>
          <w:sz w:val="22"/>
          <w:szCs w:val="22"/>
        </w:rPr>
        <w:t xml:space="preserve">Aspiración: normal       ,  turboalimentado        </w:t>
      </w:r>
      <w:r>
        <w:rPr>
          <w:i/>
          <w:color w:val="000000"/>
          <w:sz w:val="18"/>
          <w:szCs w:val="18"/>
        </w:rPr>
        <w:t>indicar con una X lo que corresponde</w:t>
      </w:r>
      <w:r>
        <w:rPr>
          <w:i/>
          <w:color w:val="000000"/>
          <w:sz w:val="22"/>
          <w:szCs w:val="22"/>
        </w:rPr>
        <w:tab/>
      </w:r>
    </w:p>
    <w:p w:rsidR="00E64B22" w:rsidRDefault="00A0533E">
      <w:pPr>
        <w:pBdr>
          <w:top w:val="nil"/>
          <w:left w:val="nil"/>
          <w:bottom w:val="nil"/>
          <w:right w:val="nil"/>
          <w:between w:val="nil"/>
        </w:pBdr>
        <w:tabs>
          <w:tab w:val="left" w:pos="6148"/>
        </w:tabs>
        <w:spacing w:line="240" w:lineRule="auto"/>
        <w:ind w:left="0" w:hanging="2"/>
        <w:jc w:val="both"/>
        <w:rPr>
          <w:color w:val="000000"/>
          <w:sz w:val="22"/>
          <w:szCs w:val="22"/>
        </w:rPr>
      </w:pPr>
      <w:r>
        <w:rPr>
          <w:i/>
          <w:color w:val="000000"/>
          <w:sz w:val="22"/>
          <w:szCs w:val="22"/>
        </w:rPr>
        <w:tab/>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Adjuntar curvas características (potencia, torque y consumo específico) certificadas por el fabricante del motor.</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5.1 – ACCESORIOS DEL MOTOR:</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El motor estará equipado con los siguientes accesorios:</w:t>
      </w:r>
    </w:p>
    <w:p w:rsidR="00A0533E" w:rsidRDefault="00A0533E" w:rsidP="00A0533E">
      <w:pPr>
        <w:pStyle w:val="Prrafodelista"/>
        <w:numPr>
          <w:ilvl w:val="0"/>
          <w:numId w:val="16"/>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 xml:space="preserve">Conjunto filtro de aire, para servicio pesado en atmósfera muy polvorienta del tipo seco, compuesto por un elemento filtrante y otro interno de seguridad, ambos de celulosa, reemplazables y que admitan servicio de limpieza para prolongar su vida útil. La toma de aire estará provista de chimenea con un </w:t>
      </w:r>
      <w:proofErr w:type="spellStart"/>
      <w:r w:rsidRPr="00A0533E">
        <w:rPr>
          <w:color w:val="000000"/>
          <w:sz w:val="22"/>
          <w:szCs w:val="22"/>
        </w:rPr>
        <w:t>prefiltro</w:t>
      </w:r>
      <w:proofErr w:type="spellEnd"/>
      <w:r w:rsidRPr="00A0533E">
        <w:rPr>
          <w:color w:val="000000"/>
          <w:sz w:val="22"/>
          <w:szCs w:val="22"/>
        </w:rPr>
        <w:t xml:space="preserve"> de aire con eyector ciclónico de polvo para eliminar impurezas, además de una protección contra entrada de agua en días de lluvia. El extremo superior de la chimenea estará cercana a la altura del techo de la cabina.-</w:t>
      </w:r>
    </w:p>
    <w:p w:rsidR="00A0533E" w:rsidRDefault="00A0533E" w:rsidP="00A0533E">
      <w:pPr>
        <w:pStyle w:val="Prrafodelista"/>
        <w:numPr>
          <w:ilvl w:val="0"/>
          <w:numId w:val="16"/>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Acelerador de mano, que fije una marcha del motor a revolución constante, por sobre la de ralentí y elegida por el operario.</w:t>
      </w:r>
    </w:p>
    <w:p w:rsidR="00A0533E" w:rsidRDefault="00A0533E" w:rsidP="00A0533E">
      <w:pPr>
        <w:pStyle w:val="Prrafodelista"/>
        <w:numPr>
          <w:ilvl w:val="0"/>
          <w:numId w:val="16"/>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 xml:space="preserve">Acelerador y desacelerador con función electrónica mediante el cual el operador pueda fijar las rpm requeridas y con solo presionar el sistema de freno el equipo quede en ralentí pudiendo mediante el accionamiento de  una tecla volver la marcha a las rpm seleccionada previamente, o función similar que permita maximizar las operaciones, la seguridad del equipo y el consumo de combustible. </w:t>
      </w:r>
    </w:p>
    <w:p w:rsidR="00E64B22" w:rsidRPr="00A0533E" w:rsidRDefault="00A0533E" w:rsidP="00A0533E">
      <w:pPr>
        <w:pStyle w:val="Prrafodelista"/>
        <w:numPr>
          <w:ilvl w:val="0"/>
          <w:numId w:val="16"/>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 xml:space="preserve">El motor deberá estar protegido con un </w:t>
      </w:r>
      <w:proofErr w:type="spellStart"/>
      <w:r w:rsidRPr="00A0533E">
        <w:rPr>
          <w:color w:val="000000"/>
          <w:sz w:val="22"/>
          <w:szCs w:val="22"/>
        </w:rPr>
        <w:t>capot</w:t>
      </w:r>
      <w:proofErr w:type="spellEnd"/>
      <w:r w:rsidRPr="00A0533E">
        <w:rPr>
          <w:color w:val="000000"/>
          <w:sz w:val="22"/>
          <w:szCs w:val="22"/>
        </w:rPr>
        <w:t>, tanto la parte superior como los laterales, el mismo será desmontables, para facilitar los servicios de mantenimiento y contará con dispositivos de cierre con seguridad antirrobo.</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6– TRANSMISIÓN</w:t>
      </w:r>
    </w:p>
    <w:p w:rsidR="00E64B22" w:rsidRDefault="00E64B22">
      <w:pPr>
        <w:ind w:left="0" w:hanging="2"/>
        <w:jc w:val="both"/>
        <w:rPr>
          <w:sz w:val="22"/>
          <w:szCs w:val="22"/>
        </w:rPr>
      </w:pPr>
    </w:p>
    <w:p w:rsidR="00E64B22" w:rsidRDefault="00A0533E">
      <w:pPr>
        <w:ind w:left="0" w:hanging="2"/>
        <w:jc w:val="both"/>
        <w:rPr>
          <w:sz w:val="22"/>
          <w:szCs w:val="22"/>
        </w:rPr>
      </w:pPr>
      <w:r>
        <w:rPr>
          <w:sz w:val="22"/>
          <w:szCs w:val="22"/>
        </w:rPr>
        <w:t>La caja de transmisión deberá ser del tipo “</w:t>
      </w:r>
      <w:proofErr w:type="spellStart"/>
      <w:r>
        <w:rPr>
          <w:sz w:val="22"/>
          <w:szCs w:val="22"/>
        </w:rPr>
        <w:t>power</w:t>
      </w:r>
      <w:proofErr w:type="spellEnd"/>
      <w:r>
        <w:rPr>
          <w:sz w:val="22"/>
          <w:szCs w:val="22"/>
        </w:rPr>
        <w:t xml:space="preserve"> </w:t>
      </w:r>
      <w:proofErr w:type="spellStart"/>
      <w:r>
        <w:rPr>
          <w:sz w:val="22"/>
          <w:szCs w:val="22"/>
        </w:rPr>
        <w:t>shift</w:t>
      </w:r>
      <w:proofErr w:type="spellEnd"/>
      <w:r>
        <w:rPr>
          <w:sz w:val="22"/>
          <w:szCs w:val="22"/>
        </w:rPr>
        <w:t xml:space="preserve">”,  con control electrónico de cambios de velocidades y diagnóstico de fallas, comandada por una sola palanca, tanto para las marchas de avance como para las de retroceso. Deberá ser del tipo </w:t>
      </w:r>
      <w:proofErr w:type="spellStart"/>
      <w:r>
        <w:rPr>
          <w:sz w:val="22"/>
          <w:szCs w:val="22"/>
        </w:rPr>
        <w:t>servotransmisión</w:t>
      </w:r>
      <w:proofErr w:type="spellEnd"/>
      <w:r>
        <w:rPr>
          <w:sz w:val="22"/>
          <w:szCs w:val="22"/>
        </w:rPr>
        <w:t>, de modo que demande el mínimo esfuerzo para su accionamiento. La cantidad de marchas de avance deben ser como mínimo de seis (6) velocidades y las de retroceso tres (3).</w:t>
      </w:r>
      <w:r>
        <w:rPr>
          <w:b/>
          <w:sz w:val="22"/>
          <w:szCs w:val="22"/>
        </w:rPr>
        <w:t xml:space="preserve"> </w:t>
      </w:r>
      <w:r>
        <w:rPr>
          <w:sz w:val="22"/>
          <w:szCs w:val="22"/>
        </w:rPr>
        <w:t>Sus componentes de engrane de los cambios deben asegurar un acoplamiento suave y sin golpes o impactos de los engranajes, asegurando una mayor vida útil de la transmisión. La caja de transmisión deberá contar con una placa firmemente anclada al bastidor principal, a modo de protección contra golpes accidentales de rocas y troncos que puedan ocasionar roturas de la misma.</w:t>
      </w:r>
    </w:p>
    <w:p w:rsidR="00E64B22" w:rsidRDefault="00A0533E">
      <w:pPr>
        <w:ind w:left="0" w:hanging="2"/>
        <w:jc w:val="both"/>
        <w:rPr>
          <w:sz w:val="22"/>
          <w:szCs w:val="22"/>
        </w:rPr>
      </w:pPr>
      <w:r>
        <w:rPr>
          <w:sz w:val="22"/>
          <w:szCs w:val="22"/>
        </w:rPr>
        <w:lastRenderedPageBreak/>
        <w:t>Cuando el sistema electrónico de control de la transmisión detecte fallas que impidan el funcionamiento del equipo, deberá contar con un dispositivo que le permita engranar una marcha en los dos sentidos de avance de modo que le permita avanzar y llegar a un lugar seguro para realizar la reparación necesaria.-</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No se admitirán ofertas que coticen motoniveladoras cuya transmisión no fuera del tipo “</w:t>
      </w:r>
      <w:proofErr w:type="spellStart"/>
      <w:r>
        <w:rPr>
          <w:b/>
          <w:sz w:val="22"/>
          <w:szCs w:val="22"/>
        </w:rPr>
        <w:t>power</w:t>
      </w:r>
      <w:proofErr w:type="spellEnd"/>
      <w:r>
        <w:rPr>
          <w:b/>
          <w:sz w:val="22"/>
          <w:szCs w:val="22"/>
        </w:rPr>
        <w:t xml:space="preserve"> </w:t>
      </w:r>
      <w:proofErr w:type="spellStart"/>
      <w:r>
        <w:rPr>
          <w:b/>
          <w:sz w:val="22"/>
          <w:szCs w:val="22"/>
        </w:rPr>
        <w:t>shift</w:t>
      </w:r>
      <w:proofErr w:type="spellEnd"/>
      <w:r>
        <w:rPr>
          <w:b/>
          <w:sz w:val="22"/>
          <w:szCs w:val="22"/>
        </w:rPr>
        <w:t>”, no cuente con control electrónico de cambios de velocidades y no cuente con al menos seis (6) velocidades de avance y tres (3) de retroceso.</w:t>
      </w:r>
    </w:p>
    <w:p w:rsidR="00E64B22" w:rsidRDefault="00E64B22">
      <w:pPr>
        <w:ind w:left="0" w:hanging="2"/>
        <w:jc w:val="both"/>
        <w:rPr>
          <w:sz w:val="22"/>
          <w:szCs w:val="22"/>
        </w:rPr>
      </w:pPr>
    </w:p>
    <w:p w:rsidR="00E64B22" w:rsidRDefault="00A0533E">
      <w:pPr>
        <w:ind w:left="0" w:hanging="2"/>
        <w:jc w:val="both"/>
        <w:rPr>
          <w:sz w:val="22"/>
          <w:szCs w:val="22"/>
        </w:rPr>
      </w:pPr>
      <w:r>
        <w:rPr>
          <w:sz w:val="22"/>
          <w:szCs w:val="22"/>
        </w:rPr>
        <w:t>La transmisión deberá asegurar además movimientos de avance ultra lentos para obtener mejores acabados de nivelación o trabajar en espacios cerrados, situaciones donde es preciso obtener un mejor control de la máquina.</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A efectos de ser evaluados y para decidir la adjudicación se deberán brindar los siguientes datos técnicos:</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E64B22">
      <w:pPr>
        <w:pBdr>
          <w:top w:val="nil"/>
          <w:left w:val="nil"/>
          <w:bottom w:val="nil"/>
          <w:right w:val="nil"/>
          <w:between w:val="nil"/>
        </w:pBdr>
        <w:spacing w:line="240" w:lineRule="auto"/>
        <w:ind w:left="0" w:hanging="2"/>
        <w:jc w:val="both"/>
        <w:rPr>
          <w:color w:val="000000"/>
          <w:sz w:val="22"/>
          <w:szCs w:val="22"/>
        </w:rPr>
      </w:pPr>
    </w:p>
    <w:tbl>
      <w:tblPr>
        <w:tblStyle w:val="a7"/>
        <w:tblW w:w="831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61"/>
        <w:gridCol w:w="1324"/>
        <w:gridCol w:w="1417"/>
        <w:gridCol w:w="1363"/>
        <w:gridCol w:w="1577"/>
        <w:gridCol w:w="1577"/>
      </w:tblGrid>
      <w:tr w:rsidR="00E64B22">
        <w:trPr>
          <w:jc w:val="center"/>
        </w:trPr>
        <w:tc>
          <w:tcPr>
            <w:tcW w:w="1061" w:type="dxa"/>
          </w:tcPr>
          <w:p w:rsidR="00E64B22" w:rsidRDefault="00A0533E">
            <w:pPr>
              <w:ind w:left="0" w:hanging="2"/>
              <w:jc w:val="center"/>
              <w:rPr>
                <w:sz w:val="22"/>
                <w:szCs w:val="22"/>
              </w:rPr>
            </w:pPr>
            <w:r>
              <w:rPr>
                <w:i/>
                <w:sz w:val="22"/>
                <w:szCs w:val="22"/>
              </w:rPr>
              <w:t>Avances</w:t>
            </w:r>
          </w:p>
        </w:tc>
        <w:tc>
          <w:tcPr>
            <w:tcW w:w="1324" w:type="dxa"/>
          </w:tcPr>
          <w:p w:rsidR="00E64B22" w:rsidRDefault="00A0533E">
            <w:pPr>
              <w:ind w:left="0" w:hanging="2"/>
              <w:jc w:val="center"/>
              <w:rPr>
                <w:sz w:val="22"/>
                <w:szCs w:val="22"/>
              </w:rPr>
            </w:pPr>
            <w:r>
              <w:rPr>
                <w:i/>
                <w:sz w:val="22"/>
                <w:szCs w:val="22"/>
              </w:rPr>
              <w:t>Velocidad</w:t>
            </w:r>
          </w:p>
          <w:p w:rsidR="00E64B22" w:rsidRDefault="00A0533E">
            <w:pPr>
              <w:ind w:left="0" w:hanging="2"/>
              <w:jc w:val="center"/>
              <w:rPr>
                <w:sz w:val="22"/>
                <w:szCs w:val="22"/>
              </w:rPr>
            </w:pPr>
            <w:r>
              <w:rPr>
                <w:i/>
                <w:sz w:val="22"/>
                <w:szCs w:val="22"/>
              </w:rPr>
              <w:t>(km/h)</w:t>
            </w:r>
          </w:p>
        </w:tc>
        <w:tc>
          <w:tcPr>
            <w:tcW w:w="1417" w:type="dxa"/>
          </w:tcPr>
          <w:p w:rsidR="00E64B22" w:rsidRDefault="00A0533E">
            <w:pPr>
              <w:ind w:left="0" w:hanging="2"/>
              <w:jc w:val="center"/>
              <w:rPr>
                <w:sz w:val="22"/>
                <w:szCs w:val="22"/>
              </w:rPr>
            </w:pPr>
            <w:proofErr w:type="spellStart"/>
            <w:r>
              <w:rPr>
                <w:i/>
                <w:sz w:val="22"/>
                <w:szCs w:val="22"/>
              </w:rPr>
              <w:t>Ultralentas</w:t>
            </w:r>
            <w:proofErr w:type="spellEnd"/>
          </w:p>
          <w:p w:rsidR="00E64B22" w:rsidRDefault="00A0533E">
            <w:pPr>
              <w:ind w:left="0" w:hanging="2"/>
              <w:jc w:val="center"/>
              <w:rPr>
                <w:sz w:val="22"/>
                <w:szCs w:val="22"/>
              </w:rPr>
            </w:pPr>
            <w:r>
              <w:rPr>
                <w:i/>
                <w:sz w:val="22"/>
                <w:szCs w:val="22"/>
              </w:rPr>
              <w:t>(km/h)</w:t>
            </w:r>
          </w:p>
        </w:tc>
        <w:tc>
          <w:tcPr>
            <w:tcW w:w="1363" w:type="dxa"/>
          </w:tcPr>
          <w:p w:rsidR="00E64B22" w:rsidRDefault="00A0533E">
            <w:pPr>
              <w:ind w:left="0" w:hanging="2"/>
              <w:jc w:val="center"/>
              <w:rPr>
                <w:sz w:val="22"/>
                <w:szCs w:val="22"/>
              </w:rPr>
            </w:pPr>
            <w:r>
              <w:rPr>
                <w:i/>
                <w:sz w:val="22"/>
                <w:szCs w:val="22"/>
              </w:rPr>
              <w:t>Retroceso</w:t>
            </w:r>
          </w:p>
          <w:p w:rsidR="00E64B22" w:rsidRDefault="00A0533E">
            <w:pPr>
              <w:ind w:left="0" w:hanging="2"/>
              <w:jc w:val="center"/>
              <w:rPr>
                <w:sz w:val="22"/>
                <w:szCs w:val="22"/>
              </w:rPr>
            </w:pPr>
            <w:r>
              <w:rPr>
                <w:i/>
                <w:sz w:val="22"/>
                <w:szCs w:val="22"/>
              </w:rPr>
              <w:t>(km/h)</w:t>
            </w:r>
          </w:p>
        </w:tc>
        <w:tc>
          <w:tcPr>
            <w:tcW w:w="1577" w:type="dxa"/>
          </w:tcPr>
          <w:p w:rsidR="00E64B22" w:rsidRDefault="00A0533E">
            <w:pPr>
              <w:ind w:left="0" w:hanging="2"/>
              <w:jc w:val="center"/>
              <w:rPr>
                <w:sz w:val="22"/>
                <w:szCs w:val="22"/>
              </w:rPr>
            </w:pPr>
            <w:r>
              <w:rPr>
                <w:i/>
                <w:sz w:val="22"/>
                <w:szCs w:val="22"/>
              </w:rPr>
              <w:t>Velocidades</w:t>
            </w:r>
          </w:p>
          <w:p w:rsidR="00E64B22" w:rsidRDefault="00A0533E">
            <w:pPr>
              <w:ind w:left="0" w:hanging="2"/>
              <w:jc w:val="center"/>
              <w:rPr>
                <w:sz w:val="22"/>
                <w:szCs w:val="22"/>
              </w:rPr>
            </w:pPr>
            <w:r>
              <w:rPr>
                <w:i/>
                <w:sz w:val="22"/>
                <w:szCs w:val="22"/>
              </w:rPr>
              <w:t>(km/h)</w:t>
            </w:r>
          </w:p>
        </w:tc>
        <w:tc>
          <w:tcPr>
            <w:tcW w:w="1577" w:type="dxa"/>
          </w:tcPr>
          <w:p w:rsidR="00E64B22" w:rsidRDefault="00A0533E">
            <w:pPr>
              <w:ind w:left="0" w:hanging="2"/>
              <w:jc w:val="center"/>
              <w:rPr>
                <w:sz w:val="22"/>
                <w:szCs w:val="22"/>
              </w:rPr>
            </w:pPr>
            <w:proofErr w:type="spellStart"/>
            <w:r>
              <w:rPr>
                <w:i/>
                <w:sz w:val="22"/>
                <w:szCs w:val="22"/>
              </w:rPr>
              <w:t>Ultralentas</w:t>
            </w:r>
            <w:proofErr w:type="spellEnd"/>
          </w:p>
          <w:p w:rsidR="00E64B22" w:rsidRDefault="00A0533E">
            <w:pPr>
              <w:ind w:left="0" w:hanging="2"/>
              <w:jc w:val="center"/>
              <w:rPr>
                <w:sz w:val="22"/>
                <w:szCs w:val="22"/>
              </w:rPr>
            </w:pPr>
            <w:r>
              <w:rPr>
                <w:i/>
                <w:sz w:val="22"/>
                <w:szCs w:val="22"/>
              </w:rPr>
              <w:t>(km/h)</w:t>
            </w:r>
          </w:p>
        </w:tc>
      </w:tr>
      <w:tr w:rsidR="00E64B22">
        <w:trPr>
          <w:jc w:val="center"/>
        </w:trPr>
        <w:tc>
          <w:tcPr>
            <w:tcW w:w="1061" w:type="dxa"/>
          </w:tcPr>
          <w:p w:rsidR="00E64B22" w:rsidRDefault="00A0533E">
            <w:pPr>
              <w:ind w:left="0" w:hanging="2"/>
              <w:jc w:val="center"/>
              <w:rPr>
                <w:sz w:val="22"/>
                <w:szCs w:val="22"/>
              </w:rPr>
            </w:pPr>
            <w:r>
              <w:rPr>
                <w:i/>
                <w:sz w:val="22"/>
                <w:szCs w:val="22"/>
              </w:rPr>
              <w:t>1ª</w:t>
            </w:r>
          </w:p>
        </w:tc>
        <w:tc>
          <w:tcPr>
            <w:tcW w:w="1324" w:type="dxa"/>
          </w:tcPr>
          <w:p w:rsidR="00E64B22" w:rsidRDefault="00E64B22">
            <w:pPr>
              <w:ind w:left="0" w:hanging="2"/>
              <w:jc w:val="center"/>
              <w:rPr>
                <w:sz w:val="22"/>
                <w:szCs w:val="22"/>
              </w:rPr>
            </w:pPr>
          </w:p>
        </w:tc>
        <w:tc>
          <w:tcPr>
            <w:tcW w:w="1417" w:type="dxa"/>
          </w:tcPr>
          <w:p w:rsidR="00E64B22" w:rsidRDefault="00E64B22">
            <w:pPr>
              <w:ind w:left="0" w:hanging="2"/>
              <w:jc w:val="center"/>
              <w:rPr>
                <w:sz w:val="22"/>
                <w:szCs w:val="22"/>
              </w:rPr>
            </w:pPr>
          </w:p>
        </w:tc>
        <w:tc>
          <w:tcPr>
            <w:tcW w:w="1363" w:type="dxa"/>
          </w:tcPr>
          <w:p w:rsidR="00E64B22" w:rsidRDefault="00A0533E">
            <w:pPr>
              <w:ind w:left="0" w:hanging="2"/>
              <w:jc w:val="center"/>
              <w:rPr>
                <w:sz w:val="22"/>
                <w:szCs w:val="22"/>
              </w:rPr>
            </w:pPr>
            <w:r>
              <w:rPr>
                <w:i/>
                <w:sz w:val="22"/>
                <w:szCs w:val="22"/>
              </w:rPr>
              <w:t>1ª</w:t>
            </w:r>
          </w:p>
        </w:tc>
        <w:tc>
          <w:tcPr>
            <w:tcW w:w="1577" w:type="dxa"/>
          </w:tcPr>
          <w:p w:rsidR="00E64B22" w:rsidRDefault="00E64B22">
            <w:pPr>
              <w:ind w:left="0" w:hanging="2"/>
              <w:jc w:val="center"/>
              <w:rPr>
                <w:sz w:val="22"/>
                <w:szCs w:val="22"/>
              </w:rPr>
            </w:pPr>
          </w:p>
        </w:tc>
        <w:tc>
          <w:tcPr>
            <w:tcW w:w="1577" w:type="dxa"/>
          </w:tcPr>
          <w:p w:rsidR="00E64B22" w:rsidRDefault="00E64B22">
            <w:pPr>
              <w:ind w:left="0" w:hanging="2"/>
              <w:jc w:val="center"/>
              <w:rPr>
                <w:sz w:val="22"/>
                <w:szCs w:val="22"/>
              </w:rPr>
            </w:pPr>
          </w:p>
        </w:tc>
      </w:tr>
      <w:tr w:rsidR="00E64B22">
        <w:trPr>
          <w:jc w:val="center"/>
        </w:trPr>
        <w:tc>
          <w:tcPr>
            <w:tcW w:w="1061" w:type="dxa"/>
          </w:tcPr>
          <w:p w:rsidR="00E64B22" w:rsidRDefault="00A0533E">
            <w:pPr>
              <w:ind w:left="0" w:hanging="2"/>
              <w:jc w:val="center"/>
              <w:rPr>
                <w:sz w:val="22"/>
                <w:szCs w:val="22"/>
              </w:rPr>
            </w:pPr>
            <w:r>
              <w:rPr>
                <w:i/>
                <w:sz w:val="22"/>
                <w:szCs w:val="22"/>
              </w:rPr>
              <w:t>2ª</w:t>
            </w:r>
          </w:p>
        </w:tc>
        <w:tc>
          <w:tcPr>
            <w:tcW w:w="1324" w:type="dxa"/>
          </w:tcPr>
          <w:p w:rsidR="00E64B22" w:rsidRDefault="00E64B22">
            <w:pPr>
              <w:ind w:left="0" w:hanging="2"/>
              <w:jc w:val="center"/>
              <w:rPr>
                <w:sz w:val="22"/>
                <w:szCs w:val="22"/>
              </w:rPr>
            </w:pPr>
          </w:p>
        </w:tc>
        <w:tc>
          <w:tcPr>
            <w:tcW w:w="1417" w:type="dxa"/>
          </w:tcPr>
          <w:p w:rsidR="00E64B22" w:rsidRDefault="00E64B22">
            <w:pPr>
              <w:ind w:left="0" w:hanging="2"/>
              <w:jc w:val="center"/>
              <w:rPr>
                <w:sz w:val="22"/>
                <w:szCs w:val="22"/>
              </w:rPr>
            </w:pPr>
          </w:p>
        </w:tc>
        <w:tc>
          <w:tcPr>
            <w:tcW w:w="1363" w:type="dxa"/>
          </w:tcPr>
          <w:p w:rsidR="00E64B22" w:rsidRDefault="00A0533E">
            <w:pPr>
              <w:ind w:left="0" w:hanging="2"/>
              <w:jc w:val="center"/>
              <w:rPr>
                <w:sz w:val="22"/>
                <w:szCs w:val="22"/>
              </w:rPr>
            </w:pPr>
            <w:r>
              <w:rPr>
                <w:i/>
                <w:sz w:val="22"/>
                <w:szCs w:val="22"/>
              </w:rPr>
              <w:t>2ª</w:t>
            </w:r>
          </w:p>
        </w:tc>
        <w:tc>
          <w:tcPr>
            <w:tcW w:w="1577" w:type="dxa"/>
          </w:tcPr>
          <w:p w:rsidR="00E64B22" w:rsidRDefault="00E64B22">
            <w:pPr>
              <w:ind w:left="0" w:hanging="2"/>
              <w:jc w:val="center"/>
              <w:rPr>
                <w:sz w:val="22"/>
                <w:szCs w:val="22"/>
              </w:rPr>
            </w:pPr>
          </w:p>
        </w:tc>
        <w:tc>
          <w:tcPr>
            <w:tcW w:w="1577" w:type="dxa"/>
          </w:tcPr>
          <w:p w:rsidR="00E64B22" w:rsidRDefault="00E64B22">
            <w:pPr>
              <w:ind w:left="0" w:hanging="2"/>
              <w:jc w:val="center"/>
              <w:rPr>
                <w:sz w:val="22"/>
                <w:szCs w:val="22"/>
              </w:rPr>
            </w:pPr>
          </w:p>
        </w:tc>
      </w:tr>
      <w:tr w:rsidR="00E64B22">
        <w:trPr>
          <w:jc w:val="center"/>
        </w:trPr>
        <w:tc>
          <w:tcPr>
            <w:tcW w:w="1061" w:type="dxa"/>
          </w:tcPr>
          <w:p w:rsidR="00E64B22" w:rsidRDefault="00A0533E">
            <w:pPr>
              <w:ind w:left="0" w:hanging="2"/>
              <w:jc w:val="center"/>
              <w:rPr>
                <w:sz w:val="22"/>
                <w:szCs w:val="22"/>
              </w:rPr>
            </w:pPr>
            <w:r>
              <w:rPr>
                <w:i/>
                <w:sz w:val="22"/>
                <w:szCs w:val="22"/>
              </w:rPr>
              <w:t>3ª</w:t>
            </w:r>
          </w:p>
        </w:tc>
        <w:tc>
          <w:tcPr>
            <w:tcW w:w="1324" w:type="dxa"/>
          </w:tcPr>
          <w:p w:rsidR="00E64B22" w:rsidRDefault="00E64B22">
            <w:pPr>
              <w:ind w:left="0" w:hanging="2"/>
              <w:jc w:val="center"/>
              <w:rPr>
                <w:sz w:val="22"/>
                <w:szCs w:val="22"/>
              </w:rPr>
            </w:pPr>
          </w:p>
        </w:tc>
        <w:tc>
          <w:tcPr>
            <w:tcW w:w="1417" w:type="dxa"/>
          </w:tcPr>
          <w:p w:rsidR="00E64B22" w:rsidRDefault="00E64B22">
            <w:pPr>
              <w:ind w:left="0" w:hanging="2"/>
              <w:jc w:val="center"/>
              <w:rPr>
                <w:sz w:val="22"/>
                <w:szCs w:val="22"/>
              </w:rPr>
            </w:pPr>
          </w:p>
        </w:tc>
        <w:tc>
          <w:tcPr>
            <w:tcW w:w="1363" w:type="dxa"/>
          </w:tcPr>
          <w:p w:rsidR="00E64B22" w:rsidRDefault="00A0533E">
            <w:pPr>
              <w:ind w:left="0" w:hanging="2"/>
              <w:jc w:val="center"/>
              <w:rPr>
                <w:sz w:val="22"/>
                <w:szCs w:val="22"/>
              </w:rPr>
            </w:pPr>
            <w:r>
              <w:rPr>
                <w:i/>
                <w:sz w:val="22"/>
                <w:szCs w:val="22"/>
              </w:rPr>
              <w:t>3ª</w:t>
            </w:r>
          </w:p>
        </w:tc>
        <w:tc>
          <w:tcPr>
            <w:tcW w:w="1577" w:type="dxa"/>
          </w:tcPr>
          <w:p w:rsidR="00E64B22" w:rsidRDefault="00E64B22">
            <w:pPr>
              <w:ind w:left="0" w:hanging="2"/>
              <w:jc w:val="center"/>
              <w:rPr>
                <w:sz w:val="22"/>
                <w:szCs w:val="22"/>
              </w:rPr>
            </w:pPr>
          </w:p>
        </w:tc>
        <w:tc>
          <w:tcPr>
            <w:tcW w:w="1577" w:type="dxa"/>
          </w:tcPr>
          <w:p w:rsidR="00E64B22" w:rsidRDefault="00E64B22">
            <w:pPr>
              <w:ind w:left="0" w:hanging="2"/>
              <w:jc w:val="center"/>
              <w:rPr>
                <w:sz w:val="22"/>
                <w:szCs w:val="22"/>
              </w:rPr>
            </w:pPr>
          </w:p>
        </w:tc>
      </w:tr>
      <w:tr w:rsidR="00E64B22">
        <w:trPr>
          <w:jc w:val="center"/>
        </w:trPr>
        <w:tc>
          <w:tcPr>
            <w:tcW w:w="1061" w:type="dxa"/>
          </w:tcPr>
          <w:p w:rsidR="00E64B22" w:rsidRDefault="00A0533E">
            <w:pPr>
              <w:ind w:left="0" w:hanging="2"/>
              <w:jc w:val="center"/>
              <w:rPr>
                <w:sz w:val="22"/>
                <w:szCs w:val="22"/>
              </w:rPr>
            </w:pPr>
            <w:r>
              <w:rPr>
                <w:i/>
                <w:sz w:val="22"/>
                <w:szCs w:val="22"/>
              </w:rPr>
              <w:t>4ª</w:t>
            </w:r>
          </w:p>
        </w:tc>
        <w:tc>
          <w:tcPr>
            <w:tcW w:w="1324" w:type="dxa"/>
          </w:tcPr>
          <w:p w:rsidR="00E64B22" w:rsidRDefault="00E64B22">
            <w:pPr>
              <w:ind w:left="0" w:hanging="2"/>
              <w:jc w:val="center"/>
              <w:rPr>
                <w:sz w:val="22"/>
                <w:szCs w:val="22"/>
              </w:rPr>
            </w:pPr>
          </w:p>
        </w:tc>
        <w:tc>
          <w:tcPr>
            <w:tcW w:w="1417" w:type="dxa"/>
          </w:tcPr>
          <w:p w:rsidR="00E64B22" w:rsidRDefault="00E64B22">
            <w:pPr>
              <w:ind w:left="0" w:hanging="2"/>
              <w:jc w:val="center"/>
              <w:rPr>
                <w:sz w:val="22"/>
                <w:szCs w:val="22"/>
              </w:rPr>
            </w:pPr>
          </w:p>
        </w:tc>
        <w:tc>
          <w:tcPr>
            <w:tcW w:w="1363" w:type="dxa"/>
          </w:tcPr>
          <w:p w:rsidR="00E64B22" w:rsidRDefault="00E64B22">
            <w:pPr>
              <w:ind w:left="0" w:hanging="2"/>
              <w:jc w:val="center"/>
              <w:rPr>
                <w:sz w:val="22"/>
                <w:szCs w:val="22"/>
              </w:rPr>
            </w:pPr>
          </w:p>
        </w:tc>
        <w:tc>
          <w:tcPr>
            <w:tcW w:w="1577" w:type="dxa"/>
          </w:tcPr>
          <w:p w:rsidR="00E64B22" w:rsidRDefault="00E64B22">
            <w:pPr>
              <w:ind w:left="0" w:hanging="2"/>
              <w:jc w:val="center"/>
              <w:rPr>
                <w:sz w:val="22"/>
                <w:szCs w:val="22"/>
              </w:rPr>
            </w:pPr>
          </w:p>
        </w:tc>
        <w:tc>
          <w:tcPr>
            <w:tcW w:w="1577" w:type="dxa"/>
          </w:tcPr>
          <w:p w:rsidR="00E64B22" w:rsidRDefault="00E64B22">
            <w:pPr>
              <w:ind w:left="0" w:hanging="2"/>
              <w:jc w:val="center"/>
              <w:rPr>
                <w:sz w:val="22"/>
                <w:szCs w:val="22"/>
              </w:rPr>
            </w:pPr>
          </w:p>
        </w:tc>
      </w:tr>
      <w:tr w:rsidR="00E64B22">
        <w:trPr>
          <w:jc w:val="center"/>
        </w:trPr>
        <w:tc>
          <w:tcPr>
            <w:tcW w:w="1061" w:type="dxa"/>
          </w:tcPr>
          <w:p w:rsidR="00E64B22" w:rsidRDefault="00A0533E">
            <w:pPr>
              <w:ind w:left="0" w:hanging="2"/>
              <w:jc w:val="center"/>
              <w:rPr>
                <w:sz w:val="22"/>
                <w:szCs w:val="22"/>
              </w:rPr>
            </w:pPr>
            <w:r>
              <w:rPr>
                <w:i/>
                <w:sz w:val="22"/>
                <w:szCs w:val="22"/>
              </w:rPr>
              <w:t>5ª</w:t>
            </w:r>
          </w:p>
        </w:tc>
        <w:tc>
          <w:tcPr>
            <w:tcW w:w="1324" w:type="dxa"/>
          </w:tcPr>
          <w:p w:rsidR="00E64B22" w:rsidRDefault="00E64B22">
            <w:pPr>
              <w:ind w:left="0" w:hanging="2"/>
              <w:jc w:val="center"/>
              <w:rPr>
                <w:sz w:val="22"/>
                <w:szCs w:val="22"/>
              </w:rPr>
            </w:pPr>
          </w:p>
        </w:tc>
        <w:tc>
          <w:tcPr>
            <w:tcW w:w="1417" w:type="dxa"/>
          </w:tcPr>
          <w:p w:rsidR="00E64B22" w:rsidRDefault="00E64B22">
            <w:pPr>
              <w:ind w:left="0" w:hanging="2"/>
              <w:jc w:val="center"/>
              <w:rPr>
                <w:sz w:val="22"/>
                <w:szCs w:val="22"/>
              </w:rPr>
            </w:pPr>
          </w:p>
        </w:tc>
        <w:tc>
          <w:tcPr>
            <w:tcW w:w="1363" w:type="dxa"/>
          </w:tcPr>
          <w:p w:rsidR="00E64B22" w:rsidRDefault="00E64B22">
            <w:pPr>
              <w:ind w:left="0" w:hanging="2"/>
              <w:jc w:val="center"/>
              <w:rPr>
                <w:sz w:val="22"/>
                <w:szCs w:val="22"/>
              </w:rPr>
            </w:pPr>
          </w:p>
        </w:tc>
        <w:tc>
          <w:tcPr>
            <w:tcW w:w="1577" w:type="dxa"/>
          </w:tcPr>
          <w:p w:rsidR="00E64B22" w:rsidRDefault="00E64B22">
            <w:pPr>
              <w:ind w:left="0" w:hanging="2"/>
              <w:jc w:val="center"/>
              <w:rPr>
                <w:sz w:val="22"/>
                <w:szCs w:val="22"/>
              </w:rPr>
            </w:pPr>
          </w:p>
        </w:tc>
        <w:tc>
          <w:tcPr>
            <w:tcW w:w="1577" w:type="dxa"/>
          </w:tcPr>
          <w:p w:rsidR="00E64B22" w:rsidRDefault="00E64B22">
            <w:pPr>
              <w:ind w:left="0" w:hanging="2"/>
              <w:jc w:val="center"/>
              <w:rPr>
                <w:sz w:val="22"/>
                <w:szCs w:val="22"/>
              </w:rPr>
            </w:pPr>
          </w:p>
        </w:tc>
      </w:tr>
      <w:tr w:rsidR="00E64B22">
        <w:trPr>
          <w:jc w:val="center"/>
        </w:trPr>
        <w:tc>
          <w:tcPr>
            <w:tcW w:w="1061" w:type="dxa"/>
          </w:tcPr>
          <w:p w:rsidR="00E64B22" w:rsidRDefault="00A0533E">
            <w:pPr>
              <w:ind w:left="0" w:hanging="2"/>
              <w:jc w:val="center"/>
              <w:rPr>
                <w:sz w:val="22"/>
                <w:szCs w:val="22"/>
              </w:rPr>
            </w:pPr>
            <w:r>
              <w:rPr>
                <w:i/>
                <w:sz w:val="22"/>
                <w:szCs w:val="22"/>
              </w:rPr>
              <w:t>6ª</w:t>
            </w:r>
          </w:p>
        </w:tc>
        <w:tc>
          <w:tcPr>
            <w:tcW w:w="1324" w:type="dxa"/>
          </w:tcPr>
          <w:p w:rsidR="00E64B22" w:rsidRDefault="00E64B22">
            <w:pPr>
              <w:ind w:left="0" w:hanging="2"/>
              <w:jc w:val="center"/>
              <w:rPr>
                <w:sz w:val="22"/>
                <w:szCs w:val="22"/>
              </w:rPr>
            </w:pPr>
          </w:p>
        </w:tc>
        <w:tc>
          <w:tcPr>
            <w:tcW w:w="1417" w:type="dxa"/>
          </w:tcPr>
          <w:p w:rsidR="00E64B22" w:rsidRDefault="00E64B22">
            <w:pPr>
              <w:ind w:left="0" w:hanging="2"/>
              <w:jc w:val="center"/>
              <w:rPr>
                <w:sz w:val="22"/>
                <w:szCs w:val="22"/>
              </w:rPr>
            </w:pPr>
          </w:p>
        </w:tc>
        <w:tc>
          <w:tcPr>
            <w:tcW w:w="1363" w:type="dxa"/>
          </w:tcPr>
          <w:p w:rsidR="00E64B22" w:rsidRDefault="00E64B22">
            <w:pPr>
              <w:ind w:left="0" w:hanging="2"/>
              <w:jc w:val="center"/>
              <w:rPr>
                <w:sz w:val="22"/>
                <w:szCs w:val="22"/>
              </w:rPr>
            </w:pPr>
          </w:p>
        </w:tc>
        <w:tc>
          <w:tcPr>
            <w:tcW w:w="1577" w:type="dxa"/>
          </w:tcPr>
          <w:p w:rsidR="00E64B22" w:rsidRDefault="00E64B22">
            <w:pPr>
              <w:ind w:left="0" w:hanging="2"/>
              <w:jc w:val="center"/>
              <w:rPr>
                <w:sz w:val="22"/>
                <w:szCs w:val="22"/>
              </w:rPr>
            </w:pPr>
          </w:p>
        </w:tc>
        <w:tc>
          <w:tcPr>
            <w:tcW w:w="1577" w:type="dxa"/>
          </w:tcPr>
          <w:p w:rsidR="00E64B22" w:rsidRDefault="00E64B22">
            <w:pPr>
              <w:ind w:left="0" w:hanging="2"/>
              <w:jc w:val="center"/>
              <w:rPr>
                <w:sz w:val="22"/>
                <w:szCs w:val="22"/>
              </w:rPr>
            </w:pPr>
          </w:p>
        </w:tc>
      </w:tr>
    </w:tbl>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7 – EMBRAGUE PRINCIPAL</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Pr="00A0533E" w:rsidRDefault="00A0533E" w:rsidP="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El acoplamiento entre el motor y la transmisión deberá tener capacidad suficiente para </w:t>
      </w:r>
      <w:r>
        <w:rPr>
          <w:sz w:val="22"/>
          <w:szCs w:val="22"/>
        </w:rPr>
        <w:t>transmitir</w:t>
      </w:r>
      <w:r>
        <w:rPr>
          <w:color w:val="000000"/>
          <w:sz w:val="22"/>
          <w:szCs w:val="22"/>
        </w:rPr>
        <w:t xml:space="preserve"> toda la potencia del motor en condiciones de plena carga, sin roturas, resbalamiento ni síntomas de posibles recalentamiento.-</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8 – EJE TRASERO</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El eje trasero será el que realice todo el esfuerzo de tracción y empuje que el equipo necesite para realizar el trabajo de movimiento de suelos y materiales para la que fue preparada.-</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8.1 – DIFERENCIAL</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El diferencial será del tipo de reducción sencilla, con un sistema de bloqueo de diferencial comandado automáticamente o en forma manual, controlado por el operador desde la cabina, de modo tal que permita buena tracción de los neumáticos en suelos de poca adherencia y asegure máxima tracción a las ruedas motrices.</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8.2 – TANDEMS</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El montaje de los tándems con el eje tubular del diferencial deberá brindar buena movilidad de oscilación, de modo que estos pivoten en el eje del diferencial, este movimiento deberá permitir como mínimo un movimiento angular de quince grados (15º) tanto hacia atrás como adelante.</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8.3 – SISTEMA DE FRENOS</w:t>
      </w: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a) – Freno de Servicio:</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El freno de servicio será del tipo de discos múltiples en baño de aceite, resistentes al desgaste y </w:t>
      </w:r>
      <w:proofErr w:type="spellStart"/>
      <w:r>
        <w:rPr>
          <w:color w:val="000000"/>
          <w:sz w:val="22"/>
          <w:szCs w:val="22"/>
        </w:rPr>
        <w:t>autorregulables</w:t>
      </w:r>
      <w:proofErr w:type="spellEnd"/>
      <w:r>
        <w:rPr>
          <w:color w:val="000000"/>
          <w:sz w:val="22"/>
          <w:szCs w:val="22"/>
        </w:rPr>
        <w:t xml:space="preserve">, ubicados en los cuatro ejes de las ruedas de los tándems, su accionamiento deberá ser servoasistido y activado por un pedal desde la plataforma del operario, la aplicación de fuerza en los conjuntos de discos  de freno se logrará mediante presión hidráulica o neumática. Deberá estar dotado de dos circuitos de freno cruzados a efectos de brindar máxima seguridad. Este sistema de freno deberá permitir su aplicación segura y eficiente aún si el motor de la máquina estuviera detenido o si el tanque de reserva de aire (si el mismo se </w:t>
      </w:r>
      <w:r>
        <w:rPr>
          <w:sz w:val="22"/>
          <w:szCs w:val="22"/>
        </w:rPr>
        <w:t>accionará</w:t>
      </w:r>
      <w:r>
        <w:rPr>
          <w:color w:val="000000"/>
          <w:sz w:val="22"/>
          <w:szCs w:val="22"/>
        </w:rPr>
        <w:t xml:space="preserve"> neumáticamente) </w:t>
      </w:r>
      <w:r>
        <w:rPr>
          <w:sz w:val="22"/>
          <w:szCs w:val="22"/>
        </w:rPr>
        <w:t>quedará</w:t>
      </w:r>
      <w:r>
        <w:rPr>
          <w:color w:val="000000"/>
          <w:sz w:val="22"/>
          <w:szCs w:val="22"/>
        </w:rPr>
        <w:t xml:space="preserve"> vacío por </w:t>
      </w:r>
      <w:r>
        <w:rPr>
          <w:sz w:val="22"/>
          <w:szCs w:val="22"/>
        </w:rPr>
        <w:t>pérdidas</w:t>
      </w:r>
      <w:r>
        <w:rPr>
          <w:color w:val="000000"/>
          <w:sz w:val="22"/>
          <w:szCs w:val="22"/>
        </w:rPr>
        <w:t xml:space="preserve"> y deberá permitir el movimiento de la misma con el motor detenido. </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b) – Freno de Estacionamiento:</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El freno de estacionamiento será accionado manualmente desde la cabina del operario y su aplicación será independiente al del sistema de frenos de servicio, en un disco o discos múltiples ubicados en el eje secundario de salida de la caja de transmisión, con acción efectiva en las cuatro ruedas propulsoras de </w:t>
      </w:r>
      <w:r>
        <w:rPr>
          <w:color w:val="000000"/>
          <w:sz w:val="22"/>
          <w:szCs w:val="22"/>
        </w:rPr>
        <w:lastRenderedPageBreak/>
        <w:t>los tándems. El sistema incluirá un indicador visual y auditivo en caso que el freno se encuentre aplicado y la transmisión engranada, o en su defecto la transmisión no deberá engranar si el freno se encuentra aplicado.-</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ind w:left="0" w:hanging="2"/>
        <w:jc w:val="both"/>
        <w:rPr>
          <w:sz w:val="22"/>
          <w:szCs w:val="22"/>
        </w:rPr>
      </w:pPr>
      <w:r>
        <w:rPr>
          <w:b/>
          <w:sz w:val="22"/>
          <w:szCs w:val="22"/>
        </w:rPr>
        <w:t>9 – EJE DELANTERO</w:t>
      </w:r>
    </w:p>
    <w:p w:rsidR="00E64B22" w:rsidRDefault="00A0533E">
      <w:pPr>
        <w:ind w:left="0" w:hanging="2"/>
        <w:jc w:val="both"/>
        <w:rPr>
          <w:sz w:val="22"/>
          <w:szCs w:val="22"/>
        </w:rPr>
      </w:pPr>
      <w:r>
        <w:rPr>
          <w:b/>
          <w:sz w:val="22"/>
          <w:szCs w:val="22"/>
        </w:rPr>
        <w:t>9.1 – EJE</w:t>
      </w:r>
    </w:p>
    <w:p w:rsidR="00E64B22" w:rsidRDefault="00A0533E">
      <w:pPr>
        <w:ind w:left="0" w:hanging="2"/>
        <w:jc w:val="both"/>
        <w:rPr>
          <w:sz w:val="22"/>
          <w:szCs w:val="22"/>
        </w:rPr>
      </w:pPr>
      <w:r>
        <w:rPr>
          <w:sz w:val="22"/>
          <w:szCs w:val="22"/>
        </w:rPr>
        <w:t>El eje delantero será una estructura construida con planchas de acero soldadas que formarán un puente resistente, en cuyo centro y por medio de un perno de considerable diámetro, con rodamientos o cojinetes de muy buena resistencia al desgaste, se apoyara la parte delantera del bastidor, permitiéndole pivotar u oscilar en un plano vertical y transversal al chasis, formando mínimamente un ángulo máximo de veinte grados (20º) respecto de la posición horizontal del eje. Las puntas de ejes, además de girar para darle dirección a las ruedas, deberán pivotar para cambiar la verticalidad de las mismas en un ángulo no inferior a quince grados (15º) hacia ambos laterales respecto de la posición vertical de la rueda. El eje delantero deberá dejar un espacio libre con el suelo no inferior a quinientos cincuenta milímetros (550 mm).</w:t>
      </w:r>
    </w:p>
    <w:p w:rsidR="00E64B22" w:rsidRDefault="00E64B22">
      <w:pPr>
        <w:ind w:left="0" w:hanging="2"/>
        <w:jc w:val="both"/>
        <w:rPr>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 A efectos de ser evaluados y para decidir la adjudicación se deberán brindar los siguientes datos técnicos:</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Altura libre respecto del suelo: .................. mm</w:t>
      </w:r>
    </w:p>
    <w:p w:rsidR="00E64B22" w:rsidRDefault="00A0533E">
      <w:pPr>
        <w:pBdr>
          <w:top w:val="nil"/>
          <w:left w:val="nil"/>
          <w:bottom w:val="nil"/>
          <w:right w:val="nil"/>
          <w:between w:val="nil"/>
        </w:pBdr>
        <w:spacing w:line="240" w:lineRule="auto"/>
        <w:ind w:left="0" w:hanging="2"/>
        <w:jc w:val="both"/>
        <w:rPr>
          <w:color w:val="000000"/>
          <w:sz w:val="22"/>
          <w:szCs w:val="22"/>
        </w:rPr>
      </w:pPr>
      <w:r>
        <w:rPr>
          <w:i/>
          <w:sz w:val="22"/>
          <w:szCs w:val="22"/>
        </w:rPr>
        <w:t>Ángulo</w:t>
      </w:r>
      <w:r>
        <w:rPr>
          <w:i/>
          <w:color w:val="000000"/>
          <w:sz w:val="22"/>
          <w:szCs w:val="22"/>
        </w:rPr>
        <w:t xml:space="preserve"> de oscilación del eje delantero: .................º hacia arriba y abajo</w:t>
      </w:r>
    </w:p>
    <w:p w:rsidR="00E64B22" w:rsidRPr="00A0533E" w:rsidRDefault="00A0533E" w:rsidP="00A0533E">
      <w:pPr>
        <w:pBdr>
          <w:top w:val="nil"/>
          <w:left w:val="nil"/>
          <w:bottom w:val="nil"/>
          <w:right w:val="nil"/>
          <w:between w:val="nil"/>
        </w:pBdr>
        <w:spacing w:line="240" w:lineRule="auto"/>
        <w:ind w:left="0" w:hanging="2"/>
        <w:jc w:val="both"/>
        <w:rPr>
          <w:i/>
          <w:color w:val="000000"/>
          <w:sz w:val="22"/>
          <w:szCs w:val="22"/>
        </w:rPr>
      </w:pPr>
      <w:r>
        <w:rPr>
          <w:i/>
          <w:sz w:val="22"/>
          <w:szCs w:val="22"/>
        </w:rPr>
        <w:t>Ángulo</w:t>
      </w:r>
      <w:r>
        <w:rPr>
          <w:i/>
          <w:color w:val="000000"/>
          <w:sz w:val="22"/>
          <w:szCs w:val="22"/>
        </w:rPr>
        <w:t xml:space="preserve"> de inclinación de ruedas: ..................º hacia la derecha e izquierda</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9.2 – DIRECCIÓN</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 dirección de las ruedas delanteras serán accionadas por dos (2) cilindros hidráulicos que </w:t>
      </w:r>
      <w:proofErr w:type="spellStart"/>
      <w:r>
        <w:rPr>
          <w:color w:val="000000"/>
          <w:sz w:val="22"/>
          <w:szCs w:val="22"/>
        </w:rPr>
        <w:t>sincronizadamente</w:t>
      </w:r>
      <w:proofErr w:type="spellEnd"/>
      <w:r>
        <w:rPr>
          <w:color w:val="000000"/>
          <w:sz w:val="22"/>
          <w:szCs w:val="22"/>
        </w:rPr>
        <w:t xml:space="preserve"> y unidas por una barra de alineado orientarán las ruedas para que la máquina se dirija en la dirección elegida. Estos cilindros deberán soportar sobradamente la carga de movimiento de las ruedas inclusive en terrenos blandos o fangosos donde las mismas encuentran más resistencia a sus movimientos</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Los cilindros de la dirección serán alimentados por una bomba que trabaje independientemente al circuito hidráulico o bien con la misma bomba del sistema hidráulico pero en un circuito especial para la dirección que cuente con una válvula para priorizar la asistencia a la dirección.</w:t>
      </w:r>
    </w:p>
    <w:p w:rsidR="00E64B22" w:rsidRDefault="00A0533E">
      <w:pPr>
        <w:pBdr>
          <w:top w:val="nil"/>
          <w:left w:val="nil"/>
          <w:bottom w:val="nil"/>
          <w:right w:val="nil"/>
          <w:between w:val="nil"/>
        </w:pBdr>
        <w:spacing w:line="240" w:lineRule="auto"/>
        <w:ind w:left="0" w:hanging="2"/>
        <w:jc w:val="both"/>
        <w:rPr>
          <w:color w:val="000000"/>
          <w:sz w:val="22"/>
          <w:szCs w:val="22"/>
        </w:rPr>
      </w:pPr>
      <w:r>
        <w:rPr>
          <w:sz w:val="22"/>
          <w:szCs w:val="22"/>
        </w:rPr>
        <w:t>La dirección de la máquina ofrecida deberá permitir el manejo de la misma aun cuando el motor se encuentre detenido en casos de averías serias y sea necesario trasladarla mediante el remolque de la misma.-</w:t>
      </w:r>
    </w:p>
    <w:p w:rsidR="00E64B22" w:rsidRDefault="00A0533E">
      <w:pPr>
        <w:pBdr>
          <w:top w:val="nil"/>
          <w:left w:val="nil"/>
          <w:bottom w:val="nil"/>
          <w:right w:val="nil"/>
          <w:between w:val="nil"/>
        </w:pBdr>
        <w:spacing w:line="240" w:lineRule="auto"/>
        <w:ind w:left="0" w:hanging="2"/>
        <w:jc w:val="both"/>
        <w:rPr>
          <w:color w:val="000000"/>
          <w:sz w:val="22"/>
          <w:szCs w:val="22"/>
        </w:rPr>
      </w:pPr>
      <w:r>
        <w:rPr>
          <w:sz w:val="22"/>
          <w:szCs w:val="22"/>
        </w:rPr>
        <w:t>La dirección, en combinación con el sistema de articulación del bastidor del equipo, le deberá permitir a la máquina alcanzar, un radio de giro no mayor de ocho metros (8 m).-</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No se aceptarán ofertas que cotice una motoniveladora que el menor radio de giro que pueda alcanzar sea superior a los ocho metros (8 m).</w:t>
      </w:r>
      <w:r>
        <w:rPr>
          <w:sz w:val="22"/>
          <w:szCs w:val="22"/>
        </w:rPr>
        <w:t xml:space="preserve"> </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A efectos de ser evaluados para decidir la adjudicación se deberán brindar los siguientes datos técnicos:</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i/>
          <w:sz w:val="22"/>
          <w:szCs w:val="22"/>
        </w:rPr>
        <w:t>Número</w:t>
      </w:r>
      <w:r>
        <w:rPr>
          <w:i/>
          <w:color w:val="000000"/>
          <w:sz w:val="22"/>
          <w:szCs w:val="22"/>
        </w:rPr>
        <w:t xml:space="preserve"> de cilindros que accionan la dirección: ..................</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Mínimo radio de giro que pueda alcanzar: .................. m</w:t>
      </w:r>
      <w:r>
        <w:rPr>
          <w:noProof/>
          <w:lang w:val="es-AR" w:eastAsia="es-AR"/>
        </w:rPr>
        <mc:AlternateContent>
          <mc:Choice Requires="wps">
            <w:drawing>
              <wp:anchor distT="0" distB="0" distL="114300" distR="114300" simplePos="0" relativeHeight="251666432" behindDoc="0" locked="0" layoutInCell="1" hidden="0" allowOverlap="1">
                <wp:simplePos x="0" y="0"/>
                <wp:positionH relativeFrom="column">
                  <wp:posOffset>2895600</wp:posOffset>
                </wp:positionH>
                <wp:positionV relativeFrom="paragraph">
                  <wp:posOffset>152400</wp:posOffset>
                </wp:positionV>
                <wp:extent cx="217805" cy="182245"/>
                <wp:effectExtent l="0" t="0" r="0" b="0"/>
                <wp:wrapNone/>
                <wp:docPr id="33" name="Rectángulo 33"/>
                <wp:cNvGraphicFramePr/>
                <a:graphic xmlns:a="http://schemas.openxmlformats.org/drawingml/2006/main">
                  <a:graphicData uri="http://schemas.microsoft.com/office/word/2010/wordprocessingShape">
                    <wps:wsp>
                      <wps:cNvSpPr/>
                      <wps:spPr>
                        <a:xfrm>
                          <a:off x="5246623" y="3698403"/>
                          <a:ext cx="198755" cy="163195"/>
                        </a:xfrm>
                        <a:prstGeom prst="rect">
                          <a:avLst/>
                        </a:prstGeom>
                        <a:solidFill>
                          <a:srgbClr val="FFFFFF"/>
                        </a:solidFill>
                        <a:ln w="19050" cap="flat" cmpd="sng">
                          <a:solidFill>
                            <a:srgbClr val="000000"/>
                          </a:solidFill>
                          <a:prstDash val="solid"/>
                          <a:miter lim="800000"/>
                          <a:headEnd type="none" w="sm" len="sm"/>
                          <a:tailEnd type="none" w="sm" len="sm"/>
                        </a:ln>
                      </wps:spPr>
                      <wps:txbx>
                        <w:txbxContent>
                          <w:p w:rsidR="00A0533E" w:rsidRDefault="00A0533E">
                            <w:pPr>
                              <w:spacing w:line="240" w:lineRule="auto"/>
                              <w:ind w:left="0" w:hanging="2"/>
                            </w:pPr>
                          </w:p>
                        </w:txbxContent>
                      </wps:txbx>
                      <wps:bodyPr spcFirstLastPara="1" wrap="square" lIns="91425" tIns="91425" rIns="91425" bIns="91425" anchor="ctr" anchorCtr="0">
                        <a:noAutofit/>
                      </wps:bodyPr>
                    </wps:wsp>
                  </a:graphicData>
                </a:graphic>
              </wp:anchor>
            </w:drawing>
          </mc:Choice>
          <mc:Fallback>
            <w:pict>
              <v:rect id="Rectángulo 33" o:spid="_x0000_s1034" style="position:absolute;left:0;text-align:left;margin-left:228pt;margin-top:12pt;width:17.15pt;height:14.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" strokeweight="1.5pt">
                <v:stroke startarrowwidth="narrow" startarrowlength="short" endarrowwidth="narrow" endarrowlength="short"/>
                <v:textbox inset="2.53958mm,2.53958mm,2.53958mm,2.53958mm">
                  <w:txbxContent>
                    <w:p w:rsidR="00A0533E" w:rsidRDefault="00A0533E">
                      <w:pPr>
                        <w:spacing w:line="240" w:lineRule="auto"/>
                        <w:ind w:left="0" w:hanging="2"/>
                      </w:pPr>
                    </w:p>
                  </w:txbxContent>
                </v:textbox>
              </v:rect>
            </w:pict>
          </mc:Fallback>
        </mc:AlternateContent>
      </w:r>
      <w:r>
        <w:rPr>
          <w:noProof/>
          <w:lang w:val="es-AR" w:eastAsia="es-AR"/>
        </w:rPr>
        <mc:AlternateContent>
          <mc:Choice Requires="wps">
            <w:drawing>
              <wp:anchor distT="0" distB="0" distL="114300" distR="114300" simplePos="0" relativeHeight="251667456" behindDoc="0" locked="0" layoutInCell="1" hidden="0" allowOverlap="1">
                <wp:simplePos x="0" y="0"/>
                <wp:positionH relativeFrom="column">
                  <wp:posOffset>2362200</wp:posOffset>
                </wp:positionH>
                <wp:positionV relativeFrom="paragraph">
                  <wp:posOffset>152400</wp:posOffset>
                </wp:positionV>
                <wp:extent cx="217805" cy="182245"/>
                <wp:effectExtent l="0" t="0" r="0" b="0"/>
                <wp:wrapNone/>
                <wp:docPr id="24" name="Rectángulo 24"/>
                <wp:cNvGraphicFramePr/>
                <a:graphic xmlns:a="http://schemas.openxmlformats.org/drawingml/2006/main">
                  <a:graphicData uri="http://schemas.microsoft.com/office/word/2010/wordprocessingShape">
                    <wps:wsp>
                      <wps:cNvSpPr/>
                      <wps:spPr>
                        <a:xfrm>
                          <a:off x="5246623" y="3698403"/>
                          <a:ext cx="198755" cy="163195"/>
                        </a:xfrm>
                        <a:prstGeom prst="rect">
                          <a:avLst/>
                        </a:prstGeom>
                        <a:solidFill>
                          <a:srgbClr val="FFFFFF"/>
                        </a:solidFill>
                        <a:ln w="19050" cap="flat" cmpd="sng">
                          <a:solidFill>
                            <a:srgbClr val="000000"/>
                          </a:solidFill>
                          <a:prstDash val="solid"/>
                          <a:miter lim="800000"/>
                          <a:headEnd type="none" w="sm" len="sm"/>
                          <a:tailEnd type="none" w="sm" len="sm"/>
                        </a:ln>
                      </wps:spPr>
                      <wps:txbx>
                        <w:txbxContent>
                          <w:p w:rsidR="00A0533E" w:rsidRDefault="00A0533E">
                            <w:pPr>
                              <w:spacing w:line="240" w:lineRule="auto"/>
                              <w:ind w:left="0" w:hanging="2"/>
                            </w:pPr>
                          </w:p>
                        </w:txbxContent>
                      </wps:txbx>
                      <wps:bodyPr spcFirstLastPara="1" wrap="square" lIns="91425" tIns="91425" rIns="91425" bIns="91425" anchor="ctr" anchorCtr="0">
                        <a:noAutofit/>
                      </wps:bodyPr>
                    </wps:wsp>
                  </a:graphicData>
                </a:graphic>
              </wp:anchor>
            </w:drawing>
          </mc:Choice>
          <mc:Fallback>
            <w:pict>
              <v:rect id="Rectángulo 24" o:spid="_x0000_s1035" style="position:absolute;left:0;text-align:left;margin-left:186pt;margin-top:12pt;width:17.15pt;height:14.3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" strokeweight="1.5pt">
                <v:stroke startarrowwidth="narrow" startarrowlength="short" endarrowwidth="narrow" endarrowlength="short"/>
                <v:textbox inset="2.53958mm,2.53958mm,2.53958mm,2.53958mm">
                  <w:txbxContent>
                    <w:p w:rsidR="00A0533E" w:rsidRDefault="00A0533E">
                      <w:pPr>
                        <w:spacing w:line="240" w:lineRule="auto"/>
                        <w:ind w:left="0" w:hanging="2"/>
                      </w:pPr>
                    </w:p>
                  </w:txbxContent>
                </v:textbox>
              </v:rect>
            </w:pict>
          </mc:Fallback>
        </mc:AlternateConten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Es operable con el motor detenido: SI        NO       indicar con una X lo que corresponde</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10 – SISTEMA HIDRÁULICO</w:t>
      </w:r>
    </w:p>
    <w:p w:rsidR="00E64B22" w:rsidRDefault="00E64B22">
      <w:pPr>
        <w:ind w:left="0" w:hanging="2"/>
        <w:jc w:val="both"/>
        <w:rPr>
          <w:sz w:val="22"/>
          <w:szCs w:val="22"/>
        </w:rPr>
      </w:pPr>
    </w:p>
    <w:p w:rsidR="00E64B22" w:rsidRDefault="00A0533E">
      <w:pPr>
        <w:ind w:left="0" w:hanging="2"/>
        <w:jc w:val="both"/>
        <w:rPr>
          <w:sz w:val="22"/>
          <w:szCs w:val="22"/>
        </w:rPr>
      </w:pPr>
      <w:r>
        <w:rPr>
          <w:sz w:val="22"/>
          <w:szCs w:val="22"/>
        </w:rPr>
        <w:t>El sistema hidráulico tendrá un circuito sensible a la carga, que le permitirá a la bomba detectar la demanda de flujo y presión de aceite y reaccionar en consecuencia, es decir que la bomba suministrará flujo y presión al circuito únicamente cuando el sistema lo requiera. Las válvulas de los comandos serán las del tipo de centro cerrado, se ubicaran fuera de la cabina y serán accionadas desde el interior de la misma por palancas que demandan poco esfuerzo y mínimo recorrido en ambas direcciones. La bomba podrá ser a engranajes o a pistones siempre y cuando asegure un buen flujo y presión de aceite a las demandas del circuito.</w:t>
      </w:r>
    </w:p>
    <w:p w:rsidR="00E64B22" w:rsidRDefault="00A0533E">
      <w:pPr>
        <w:ind w:left="0" w:hanging="2"/>
        <w:jc w:val="both"/>
        <w:rPr>
          <w:sz w:val="22"/>
          <w:szCs w:val="22"/>
        </w:rPr>
      </w:pPr>
      <w:r>
        <w:rPr>
          <w:sz w:val="22"/>
          <w:szCs w:val="22"/>
        </w:rPr>
        <w:t xml:space="preserve">La bomba hidráulica de la motoniveladora ofrecida, mínimamente deberán asegurar un caudal de ciento setenta litros por minuto (170 l/min) y una presión de dieciocho mil seiscientos quince con  ochenta y cuatro kilo-pascales (18615,84 </w:t>
      </w:r>
      <w:proofErr w:type="spellStart"/>
      <w:r>
        <w:rPr>
          <w:sz w:val="22"/>
          <w:szCs w:val="22"/>
        </w:rPr>
        <w:t>kPa</w:t>
      </w:r>
      <w:proofErr w:type="spellEnd"/>
      <w:r>
        <w:rPr>
          <w:sz w:val="22"/>
          <w:szCs w:val="22"/>
        </w:rPr>
        <w:t xml:space="preserve">) equivalentes a dos mil setecientas libras por pulgada cuadrada (2.700 </w:t>
      </w:r>
      <w:proofErr w:type="spellStart"/>
      <w:r>
        <w:rPr>
          <w:sz w:val="22"/>
          <w:szCs w:val="22"/>
        </w:rPr>
        <w:t>lib</w:t>
      </w:r>
      <w:proofErr w:type="spellEnd"/>
      <w:r>
        <w:rPr>
          <w:sz w:val="22"/>
          <w:szCs w:val="22"/>
        </w:rPr>
        <w:t>/pulg² [psi]).-</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No se aceptaran ofertas que cotice motoniveladora que no cumpla con estas características del circuito hidráulico, caudal y presión de la bomba del sistema.-</w:t>
      </w:r>
      <w:r>
        <w:rPr>
          <w:sz w:val="22"/>
          <w:szCs w:val="22"/>
        </w:rPr>
        <w:t xml:space="preserve"> </w:t>
      </w:r>
    </w:p>
    <w:p w:rsidR="00E64B22" w:rsidRDefault="00E64B22">
      <w:pPr>
        <w:ind w:left="0" w:hanging="2"/>
        <w:jc w:val="both"/>
        <w:rPr>
          <w:sz w:val="22"/>
          <w:szCs w:val="22"/>
        </w:rPr>
      </w:pPr>
    </w:p>
    <w:p w:rsidR="00E64B22" w:rsidRDefault="00A0533E">
      <w:pPr>
        <w:ind w:left="0" w:hanging="2"/>
        <w:jc w:val="both"/>
        <w:rPr>
          <w:sz w:val="22"/>
          <w:szCs w:val="22"/>
        </w:rPr>
      </w:pPr>
      <w:r>
        <w:rPr>
          <w:sz w:val="22"/>
          <w:szCs w:val="22"/>
        </w:rPr>
        <w:lastRenderedPageBreak/>
        <w:t xml:space="preserve">La potencia en el circuito hidráulico será suficiente como para permitir la operación simultánea de por lo menos dos (2) de los comandos, más la dirección, todos sin pérdida apreciable de velocidad ni fuerza, en ninguno de los componentes hidráulicos. El izamiento de la vertedera será de reacción instantánea, con buena velocidad y sincronizada, de tal modo que los dos cilindros, tanto el izquierdo como el derecho, tengan la misma velocidad de izamiento. </w:t>
      </w:r>
    </w:p>
    <w:p w:rsidR="00E64B22" w:rsidRDefault="00E64B22">
      <w:pPr>
        <w:ind w:left="0" w:hanging="2"/>
        <w:jc w:val="both"/>
        <w:rPr>
          <w:sz w:val="22"/>
          <w:szCs w:val="22"/>
        </w:rPr>
      </w:pPr>
    </w:p>
    <w:p w:rsidR="00E64B22" w:rsidRDefault="00A0533E">
      <w:pPr>
        <w:ind w:left="0" w:hanging="2"/>
        <w:jc w:val="both"/>
        <w:rPr>
          <w:sz w:val="22"/>
          <w:szCs w:val="22"/>
        </w:rPr>
      </w:pPr>
      <w:r>
        <w:rPr>
          <w:sz w:val="22"/>
          <w:szCs w:val="22"/>
        </w:rPr>
        <w:t>La velocidad y fuerza de reacción de los componentes hidráulicos no deberán verse afectados por la baja revolución del motor y se mantendrán estables aunque las RPM del motor varíen. Los conductos de aceite a alta presión serán de tubería de acero sin costura para todos los casos donde sea posible, en aquellos lugares donde se deban utilizar conductos flexibles se usarán mangueras para alta presión, reforzadas con malla de acero. El circuito hidráulico deberá contar con uno o más acoples rápidos accesibles, en lugares donde sea necesario, para conectar sensores de mediciones y testear el sistema.</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A efectos de ser evaluados para decidir la adjudicación se deberán brindar los siguientes datos técnicos:</w:t>
      </w:r>
    </w:p>
    <w:p w:rsidR="00E64B22" w:rsidRDefault="00A0533E">
      <w:pPr>
        <w:pBdr>
          <w:top w:val="nil"/>
          <w:left w:val="nil"/>
          <w:bottom w:val="nil"/>
          <w:right w:val="nil"/>
          <w:between w:val="nil"/>
        </w:pBdr>
        <w:spacing w:line="240" w:lineRule="auto"/>
        <w:ind w:left="0" w:hanging="2"/>
        <w:jc w:val="both"/>
        <w:rPr>
          <w:color w:val="000000"/>
          <w:sz w:val="22"/>
          <w:szCs w:val="22"/>
        </w:rPr>
      </w:pPr>
      <w:r>
        <w:rPr>
          <w:noProof/>
          <w:lang w:val="es-AR" w:eastAsia="es-AR"/>
        </w:rPr>
        <mc:AlternateContent>
          <mc:Choice Requires="wps">
            <w:drawing>
              <wp:anchor distT="0" distB="0" distL="114300" distR="114300" simplePos="0" relativeHeight="251668480" behindDoc="0" locked="0" layoutInCell="1" hidden="0" allowOverlap="1">
                <wp:simplePos x="0" y="0"/>
                <wp:positionH relativeFrom="column">
                  <wp:posOffset>2755900</wp:posOffset>
                </wp:positionH>
                <wp:positionV relativeFrom="paragraph">
                  <wp:posOffset>139700</wp:posOffset>
                </wp:positionV>
                <wp:extent cx="217805" cy="182245"/>
                <wp:effectExtent l="0" t="0" r="0" b="0"/>
                <wp:wrapNone/>
                <wp:docPr id="21" name="Rectángulo 21"/>
                <wp:cNvGraphicFramePr/>
                <a:graphic xmlns:a="http://schemas.openxmlformats.org/drawingml/2006/main">
                  <a:graphicData uri="http://schemas.microsoft.com/office/word/2010/wordprocessingShape">
                    <wps:wsp>
                      <wps:cNvSpPr/>
                      <wps:spPr>
                        <a:xfrm>
                          <a:off x="5246623" y="3698403"/>
                          <a:ext cx="198755" cy="163195"/>
                        </a:xfrm>
                        <a:prstGeom prst="rect">
                          <a:avLst/>
                        </a:prstGeom>
                        <a:solidFill>
                          <a:srgbClr val="FFFFFF"/>
                        </a:solidFill>
                        <a:ln w="19050" cap="flat" cmpd="sng">
                          <a:solidFill>
                            <a:srgbClr val="000000"/>
                          </a:solidFill>
                          <a:prstDash val="solid"/>
                          <a:miter lim="800000"/>
                          <a:headEnd type="none" w="sm" len="sm"/>
                          <a:tailEnd type="none" w="sm" len="sm"/>
                        </a:ln>
                      </wps:spPr>
                      <wps:txbx>
                        <w:txbxContent>
                          <w:p w:rsidR="00A0533E" w:rsidRDefault="00A0533E">
                            <w:pPr>
                              <w:spacing w:line="240" w:lineRule="auto"/>
                              <w:ind w:left="0" w:hanging="2"/>
                            </w:pPr>
                          </w:p>
                        </w:txbxContent>
                      </wps:txbx>
                      <wps:bodyPr spcFirstLastPara="1" wrap="square" lIns="91425" tIns="91425" rIns="91425" bIns="91425" anchor="ctr" anchorCtr="0">
                        <a:noAutofit/>
                      </wps:bodyPr>
                    </wps:wsp>
                  </a:graphicData>
                </a:graphic>
              </wp:anchor>
            </w:drawing>
          </mc:Choice>
          <mc:Fallback>
            <w:pict>
              <v:rect id="Rectángulo 21" o:spid="_x0000_s1036" style="position:absolute;left:0;text-align:left;margin-left:217pt;margin-top:11pt;width:17.15pt;height:14.3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" strokeweight="1.5pt">
                <v:stroke startarrowwidth="narrow" startarrowlength="short" endarrowwidth="narrow" endarrowlength="short"/>
                <v:textbox inset="2.53958mm,2.53958mm,2.53958mm,2.53958mm">
                  <w:txbxContent>
                    <w:p w:rsidR="00A0533E" w:rsidRDefault="00A0533E">
                      <w:pPr>
                        <w:spacing w:line="240" w:lineRule="auto"/>
                        <w:ind w:left="0" w:hanging="2"/>
                      </w:pPr>
                    </w:p>
                  </w:txbxContent>
                </v:textbox>
              </v:rect>
            </w:pict>
          </mc:Fallback>
        </mc:AlternateContent>
      </w:r>
    </w:p>
    <w:p w:rsidR="00E64B22" w:rsidRDefault="00A0533E">
      <w:pPr>
        <w:pBdr>
          <w:top w:val="nil"/>
          <w:left w:val="nil"/>
          <w:bottom w:val="nil"/>
          <w:right w:val="nil"/>
          <w:between w:val="nil"/>
        </w:pBdr>
        <w:spacing w:line="240" w:lineRule="auto"/>
        <w:ind w:left="0" w:hanging="2"/>
        <w:jc w:val="both"/>
        <w:rPr>
          <w:color w:val="000000"/>
          <w:sz w:val="18"/>
          <w:szCs w:val="18"/>
        </w:rPr>
      </w:pPr>
      <w:r>
        <w:rPr>
          <w:i/>
          <w:color w:val="000000"/>
          <w:sz w:val="22"/>
          <w:szCs w:val="22"/>
        </w:rPr>
        <w:t xml:space="preserve">Circuito con detección de carga: SI        NO               </w:t>
      </w:r>
      <w:r>
        <w:rPr>
          <w:i/>
          <w:color w:val="000000"/>
          <w:sz w:val="18"/>
          <w:szCs w:val="18"/>
        </w:rPr>
        <w:t>indicar con una X lo que corresponde</w:t>
      </w:r>
      <w:r>
        <w:rPr>
          <w:noProof/>
          <w:lang w:val="es-AR" w:eastAsia="es-AR"/>
        </w:rPr>
        <mc:AlternateContent>
          <mc:Choice Requires="wps">
            <w:drawing>
              <wp:anchor distT="0" distB="0" distL="114300" distR="114300" simplePos="0" relativeHeight="251669504" behindDoc="0" locked="0" layoutInCell="1" hidden="0" allowOverlap="1">
                <wp:simplePos x="0" y="0"/>
                <wp:positionH relativeFrom="column">
                  <wp:posOffset>2247900</wp:posOffset>
                </wp:positionH>
                <wp:positionV relativeFrom="paragraph">
                  <wp:posOffset>0</wp:posOffset>
                </wp:positionV>
                <wp:extent cx="217805" cy="182245"/>
                <wp:effectExtent l="0" t="0" r="0" b="0"/>
                <wp:wrapNone/>
                <wp:docPr id="22" name="Rectángulo 22"/>
                <wp:cNvGraphicFramePr/>
                <a:graphic xmlns:a="http://schemas.openxmlformats.org/drawingml/2006/main">
                  <a:graphicData uri="http://schemas.microsoft.com/office/word/2010/wordprocessingShape">
                    <wps:wsp>
                      <wps:cNvSpPr/>
                      <wps:spPr>
                        <a:xfrm>
                          <a:off x="5246623" y="3698403"/>
                          <a:ext cx="198755" cy="163195"/>
                        </a:xfrm>
                        <a:prstGeom prst="rect">
                          <a:avLst/>
                        </a:prstGeom>
                        <a:solidFill>
                          <a:srgbClr val="FFFFFF"/>
                        </a:solidFill>
                        <a:ln w="19050" cap="flat" cmpd="sng">
                          <a:solidFill>
                            <a:srgbClr val="000000"/>
                          </a:solidFill>
                          <a:prstDash val="solid"/>
                          <a:miter lim="800000"/>
                          <a:headEnd type="none" w="sm" len="sm"/>
                          <a:tailEnd type="none" w="sm" len="sm"/>
                        </a:ln>
                      </wps:spPr>
                      <wps:txbx>
                        <w:txbxContent>
                          <w:p w:rsidR="00A0533E" w:rsidRDefault="00A0533E">
                            <w:pPr>
                              <w:spacing w:line="240" w:lineRule="auto"/>
                              <w:ind w:left="0" w:hanging="2"/>
                            </w:pPr>
                          </w:p>
                        </w:txbxContent>
                      </wps:txbx>
                      <wps:bodyPr spcFirstLastPara="1" wrap="square" lIns="91425" tIns="91425" rIns="91425" bIns="91425" anchor="ctr" anchorCtr="0">
                        <a:noAutofit/>
                      </wps:bodyPr>
                    </wps:wsp>
                  </a:graphicData>
                </a:graphic>
              </wp:anchor>
            </w:drawing>
          </mc:Choice>
          <mc:Fallback>
            <w:pict>
              <v:rect id="Rectángulo 22" o:spid="_x0000_s1037" style="position:absolute;left:0;text-align:left;margin-left:177pt;margin-top:0;width:17.15pt;height:14.3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" strokeweight="1.5pt">
                <v:stroke startarrowwidth="narrow" startarrowlength="short" endarrowwidth="narrow" endarrowlength="short"/>
                <v:textbox inset="2.53958mm,2.53958mm,2.53958mm,2.53958mm">
                  <w:txbxContent>
                    <w:p w:rsidR="00A0533E" w:rsidRDefault="00A0533E">
                      <w:pPr>
                        <w:spacing w:line="240" w:lineRule="auto"/>
                        <w:ind w:left="0" w:hanging="2"/>
                      </w:pPr>
                    </w:p>
                  </w:txbxContent>
                </v:textbox>
              </v:rect>
            </w:pict>
          </mc:Fallback>
        </mc:AlternateContent>
      </w:r>
      <w:r>
        <w:rPr>
          <w:noProof/>
          <w:lang w:val="es-AR" w:eastAsia="es-AR"/>
        </w:rPr>
        <mc:AlternateContent>
          <mc:Choice Requires="wps">
            <w:drawing>
              <wp:anchor distT="0" distB="0" distL="114300" distR="114300" simplePos="0" relativeHeight="251670528" behindDoc="0" locked="0" layoutInCell="1" hidden="0" allowOverlap="1">
                <wp:simplePos x="0" y="0"/>
                <wp:positionH relativeFrom="column">
                  <wp:posOffset>2946400</wp:posOffset>
                </wp:positionH>
                <wp:positionV relativeFrom="paragraph">
                  <wp:posOffset>152400</wp:posOffset>
                </wp:positionV>
                <wp:extent cx="217805" cy="182245"/>
                <wp:effectExtent l="0" t="0" r="0" b="0"/>
                <wp:wrapNone/>
                <wp:docPr id="25" name="Rectángulo 25"/>
                <wp:cNvGraphicFramePr/>
                <a:graphic xmlns:a="http://schemas.openxmlformats.org/drawingml/2006/main">
                  <a:graphicData uri="http://schemas.microsoft.com/office/word/2010/wordprocessingShape">
                    <wps:wsp>
                      <wps:cNvSpPr/>
                      <wps:spPr>
                        <a:xfrm>
                          <a:off x="5246623" y="3698403"/>
                          <a:ext cx="198755" cy="163195"/>
                        </a:xfrm>
                        <a:prstGeom prst="rect">
                          <a:avLst/>
                        </a:prstGeom>
                        <a:solidFill>
                          <a:srgbClr val="FFFFFF"/>
                        </a:solidFill>
                        <a:ln w="19050" cap="flat" cmpd="sng">
                          <a:solidFill>
                            <a:srgbClr val="000000"/>
                          </a:solidFill>
                          <a:prstDash val="solid"/>
                          <a:miter lim="800000"/>
                          <a:headEnd type="none" w="sm" len="sm"/>
                          <a:tailEnd type="none" w="sm" len="sm"/>
                        </a:ln>
                      </wps:spPr>
                      <wps:txbx>
                        <w:txbxContent>
                          <w:p w:rsidR="00A0533E" w:rsidRDefault="00A0533E">
                            <w:pPr>
                              <w:spacing w:line="240" w:lineRule="auto"/>
                              <w:ind w:left="0" w:hanging="2"/>
                            </w:pPr>
                          </w:p>
                        </w:txbxContent>
                      </wps:txbx>
                      <wps:bodyPr spcFirstLastPara="1" wrap="square" lIns="91425" tIns="91425" rIns="91425" bIns="91425" anchor="ctr" anchorCtr="0">
                        <a:noAutofit/>
                      </wps:bodyPr>
                    </wps:wsp>
                  </a:graphicData>
                </a:graphic>
              </wp:anchor>
            </w:drawing>
          </mc:Choice>
          <mc:Fallback>
            <w:pict>
              <v:rect id="Rectángulo 25" o:spid="_x0000_s1038" style="position:absolute;left:0;text-align:left;margin-left:232pt;margin-top:12pt;width:17.15pt;height:14.3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" strokeweight="1.5pt">
                <v:stroke startarrowwidth="narrow" startarrowlength="short" endarrowwidth="narrow" endarrowlength="short"/>
                <v:textbox inset="2.53958mm,2.53958mm,2.53958mm,2.53958mm">
                  <w:txbxContent>
                    <w:p w:rsidR="00A0533E" w:rsidRDefault="00A0533E">
                      <w:pPr>
                        <w:spacing w:line="240" w:lineRule="auto"/>
                        <w:ind w:left="0" w:hanging="2"/>
                      </w:pPr>
                    </w:p>
                  </w:txbxContent>
                </v:textbox>
              </v:rect>
            </w:pict>
          </mc:Fallback>
        </mc:AlternateContent>
      </w:r>
      <w:r>
        <w:rPr>
          <w:noProof/>
          <w:lang w:val="es-AR" w:eastAsia="es-AR"/>
        </w:rPr>
        <mc:AlternateContent>
          <mc:Choice Requires="wps">
            <w:drawing>
              <wp:anchor distT="0" distB="0" distL="114300" distR="114300" simplePos="0" relativeHeight="251671552" behindDoc="0" locked="0" layoutInCell="1" hidden="0" allowOverlap="1">
                <wp:simplePos x="0" y="0"/>
                <wp:positionH relativeFrom="column">
                  <wp:posOffset>2349500</wp:posOffset>
                </wp:positionH>
                <wp:positionV relativeFrom="paragraph">
                  <wp:posOffset>152400</wp:posOffset>
                </wp:positionV>
                <wp:extent cx="217805" cy="182245"/>
                <wp:effectExtent l="0" t="0" r="0" b="0"/>
                <wp:wrapNone/>
                <wp:docPr id="36" name="Rectángulo 36"/>
                <wp:cNvGraphicFramePr/>
                <a:graphic xmlns:a="http://schemas.openxmlformats.org/drawingml/2006/main">
                  <a:graphicData uri="http://schemas.microsoft.com/office/word/2010/wordprocessingShape">
                    <wps:wsp>
                      <wps:cNvSpPr/>
                      <wps:spPr>
                        <a:xfrm>
                          <a:off x="5246623" y="3698403"/>
                          <a:ext cx="198755" cy="163195"/>
                        </a:xfrm>
                        <a:prstGeom prst="rect">
                          <a:avLst/>
                        </a:prstGeom>
                        <a:solidFill>
                          <a:srgbClr val="FFFFFF"/>
                        </a:solidFill>
                        <a:ln w="19050" cap="flat" cmpd="sng">
                          <a:solidFill>
                            <a:srgbClr val="000000"/>
                          </a:solidFill>
                          <a:prstDash val="solid"/>
                          <a:miter lim="800000"/>
                          <a:headEnd type="none" w="sm" len="sm"/>
                          <a:tailEnd type="none" w="sm" len="sm"/>
                        </a:ln>
                      </wps:spPr>
                      <wps:txbx>
                        <w:txbxContent>
                          <w:p w:rsidR="00A0533E" w:rsidRDefault="00A0533E">
                            <w:pPr>
                              <w:spacing w:line="240" w:lineRule="auto"/>
                              <w:ind w:left="0" w:hanging="2"/>
                            </w:pPr>
                          </w:p>
                        </w:txbxContent>
                      </wps:txbx>
                      <wps:bodyPr spcFirstLastPara="1" wrap="square" lIns="91425" tIns="91425" rIns="91425" bIns="91425" anchor="ctr" anchorCtr="0">
                        <a:noAutofit/>
                      </wps:bodyPr>
                    </wps:wsp>
                  </a:graphicData>
                </a:graphic>
              </wp:anchor>
            </w:drawing>
          </mc:Choice>
          <mc:Fallback>
            <w:pict>
              <v:rect id="Rectángulo 36" o:spid="_x0000_s1039" style="position:absolute;left:0;text-align:left;margin-left:185pt;margin-top:12pt;width:17.15pt;height:14.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" strokeweight="1.5pt">
                <v:stroke startarrowwidth="narrow" startarrowlength="short" endarrowwidth="narrow" endarrowlength="short"/>
                <v:textbox inset="2.53958mm,2.53958mm,2.53958mm,2.53958mm">
                  <w:txbxContent>
                    <w:p w:rsidR="00A0533E" w:rsidRDefault="00A0533E">
                      <w:pPr>
                        <w:spacing w:line="240" w:lineRule="auto"/>
                        <w:ind w:left="0" w:hanging="2"/>
                      </w:pPr>
                    </w:p>
                  </w:txbxContent>
                </v:textbox>
              </v:rect>
            </w:pict>
          </mc:Fallback>
        </mc:AlternateConten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 xml:space="preserve">Cilindros con válvulas de bloqueo: SI        NO           </w:t>
      </w:r>
      <w:r>
        <w:rPr>
          <w:i/>
          <w:color w:val="000000"/>
          <w:sz w:val="18"/>
          <w:szCs w:val="18"/>
        </w:rPr>
        <w:t>indicar con una X lo que corresponde</w: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 xml:space="preserve">Bomba a: engranajes        pistones                           </w:t>
      </w:r>
      <w:r>
        <w:rPr>
          <w:i/>
          <w:color w:val="000000"/>
          <w:sz w:val="18"/>
          <w:szCs w:val="18"/>
        </w:rPr>
        <w:t>indicar con una X lo que corresponde</w:t>
      </w:r>
      <w:r>
        <w:rPr>
          <w:noProof/>
          <w:lang w:val="es-AR" w:eastAsia="es-AR"/>
        </w:rPr>
        <mc:AlternateContent>
          <mc:Choice Requires="wps">
            <w:drawing>
              <wp:anchor distT="0" distB="0" distL="114300" distR="114300" simplePos="0" relativeHeight="251672576" behindDoc="0" locked="0" layoutInCell="1" hidden="0" allowOverlap="1">
                <wp:simplePos x="0" y="0"/>
                <wp:positionH relativeFrom="column">
                  <wp:posOffset>2209800</wp:posOffset>
                </wp:positionH>
                <wp:positionV relativeFrom="paragraph">
                  <wp:posOffset>0</wp:posOffset>
                </wp:positionV>
                <wp:extent cx="217805" cy="182245"/>
                <wp:effectExtent l="0" t="0" r="0" b="0"/>
                <wp:wrapNone/>
                <wp:docPr id="20" name="Rectángulo 20"/>
                <wp:cNvGraphicFramePr/>
                <a:graphic xmlns:a="http://schemas.openxmlformats.org/drawingml/2006/main">
                  <a:graphicData uri="http://schemas.microsoft.com/office/word/2010/wordprocessingShape">
                    <wps:wsp>
                      <wps:cNvSpPr/>
                      <wps:spPr>
                        <a:xfrm>
                          <a:off x="5246623" y="3698403"/>
                          <a:ext cx="198755" cy="163195"/>
                        </a:xfrm>
                        <a:prstGeom prst="rect">
                          <a:avLst/>
                        </a:prstGeom>
                        <a:solidFill>
                          <a:srgbClr val="FFFFFF"/>
                        </a:solidFill>
                        <a:ln w="19050" cap="flat" cmpd="sng">
                          <a:solidFill>
                            <a:srgbClr val="000000"/>
                          </a:solidFill>
                          <a:prstDash val="solid"/>
                          <a:miter lim="800000"/>
                          <a:headEnd type="none" w="sm" len="sm"/>
                          <a:tailEnd type="none" w="sm" len="sm"/>
                        </a:ln>
                      </wps:spPr>
                      <wps:txbx>
                        <w:txbxContent>
                          <w:p w:rsidR="00A0533E" w:rsidRDefault="00A0533E">
                            <w:pPr>
                              <w:spacing w:line="240" w:lineRule="auto"/>
                              <w:ind w:left="0" w:hanging="2"/>
                            </w:pPr>
                          </w:p>
                        </w:txbxContent>
                      </wps:txbx>
                      <wps:bodyPr spcFirstLastPara="1" wrap="square" lIns="91425" tIns="91425" rIns="91425" bIns="91425" anchor="ctr" anchorCtr="0">
                        <a:noAutofit/>
                      </wps:bodyPr>
                    </wps:wsp>
                  </a:graphicData>
                </a:graphic>
              </wp:anchor>
            </w:drawing>
          </mc:Choice>
          <mc:Fallback>
            <w:pict>
              <v:rect id="Rectángulo 20" o:spid="_x0000_s1040" style="position:absolute;left:0;text-align:left;margin-left:174pt;margin-top:0;width:17.15pt;height:14.3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" strokeweight="1.5pt">
                <v:stroke startarrowwidth="narrow" startarrowlength="short" endarrowwidth="narrow" endarrowlength="short"/>
                <v:textbox inset="2.53958mm,2.53958mm,2.53958mm,2.53958mm">
                  <w:txbxContent>
                    <w:p w:rsidR="00A0533E" w:rsidRDefault="00A0533E">
                      <w:pPr>
                        <w:spacing w:line="240" w:lineRule="auto"/>
                        <w:ind w:left="0" w:hanging="2"/>
                      </w:pPr>
                    </w:p>
                  </w:txbxContent>
                </v:textbox>
              </v:rect>
            </w:pict>
          </mc:Fallback>
        </mc:AlternateContent>
      </w:r>
      <w:r>
        <w:rPr>
          <w:noProof/>
          <w:lang w:val="es-AR" w:eastAsia="es-AR"/>
        </w:rPr>
        <mc:AlternateContent>
          <mc:Choice Requires="wps">
            <w:drawing>
              <wp:anchor distT="0" distB="0" distL="114300" distR="114300" simplePos="0" relativeHeight="251673600" behindDoc="0" locked="0" layoutInCell="1" hidden="0" allowOverlap="1">
                <wp:simplePos x="0" y="0"/>
                <wp:positionH relativeFrom="column">
                  <wp:posOffset>1358900</wp:posOffset>
                </wp:positionH>
                <wp:positionV relativeFrom="paragraph">
                  <wp:posOffset>0</wp:posOffset>
                </wp:positionV>
                <wp:extent cx="217805" cy="182245"/>
                <wp:effectExtent l="0" t="0" r="0" b="0"/>
                <wp:wrapNone/>
                <wp:docPr id="31" name="Rectángulo 31"/>
                <wp:cNvGraphicFramePr/>
                <a:graphic xmlns:a="http://schemas.openxmlformats.org/drawingml/2006/main">
                  <a:graphicData uri="http://schemas.microsoft.com/office/word/2010/wordprocessingShape">
                    <wps:wsp>
                      <wps:cNvSpPr/>
                      <wps:spPr>
                        <a:xfrm>
                          <a:off x="5246623" y="3698403"/>
                          <a:ext cx="198755" cy="163195"/>
                        </a:xfrm>
                        <a:prstGeom prst="rect">
                          <a:avLst/>
                        </a:prstGeom>
                        <a:solidFill>
                          <a:srgbClr val="FFFFFF"/>
                        </a:solidFill>
                        <a:ln w="19050" cap="flat" cmpd="sng">
                          <a:solidFill>
                            <a:srgbClr val="000000"/>
                          </a:solidFill>
                          <a:prstDash val="solid"/>
                          <a:miter lim="800000"/>
                          <a:headEnd type="none" w="sm" len="sm"/>
                          <a:tailEnd type="none" w="sm" len="sm"/>
                        </a:ln>
                      </wps:spPr>
                      <wps:txbx>
                        <w:txbxContent>
                          <w:p w:rsidR="00A0533E" w:rsidRDefault="00A0533E">
                            <w:pPr>
                              <w:spacing w:line="240" w:lineRule="auto"/>
                              <w:ind w:left="0" w:hanging="2"/>
                            </w:pPr>
                          </w:p>
                        </w:txbxContent>
                      </wps:txbx>
                      <wps:bodyPr spcFirstLastPara="1" wrap="square" lIns="91425" tIns="91425" rIns="91425" bIns="91425" anchor="ctr" anchorCtr="0">
                        <a:noAutofit/>
                      </wps:bodyPr>
                    </wps:wsp>
                  </a:graphicData>
                </a:graphic>
              </wp:anchor>
            </w:drawing>
          </mc:Choice>
          <mc:Fallback>
            <w:pict>
              <v:rect id="Rectángulo 31" o:spid="_x0000_s1041" style="position:absolute;left:0;text-align:left;margin-left:107pt;margin-top:0;width:17.15pt;height:14.3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" strokeweight="1.5pt">
                <v:stroke startarrowwidth="narrow" startarrowlength="short" endarrowwidth="narrow" endarrowlength="short"/>
                <v:textbox inset="2.53958mm,2.53958mm,2.53958mm,2.53958mm">
                  <w:txbxContent>
                    <w:p w:rsidR="00A0533E" w:rsidRDefault="00A0533E">
                      <w:pPr>
                        <w:spacing w:line="240" w:lineRule="auto"/>
                        <w:ind w:left="0" w:hanging="2"/>
                      </w:pPr>
                    </w:p>
                  </w:txbxContent>
                </v:textbox>
              </v:rect>
            </w:pict>
          </mc:Fallback>
        </mc:AlternateContent>
      </w:r>
    </w:p>
    <w:p w:rsidR="00E64B22" w:rsidRDefault="00A0533E">
      <w:pPr>
        <w:pBdr>
          <w:top w:val="nil"/>
          <w:left w:val="nil"/>
          <w:bottom w:val="nil"/>
          <w:right w:val="nil"/>
          <w:between w:val="nil"/>
        </w:pBdr>
        <w:spacing w:line="240" w:lineRule="auto"/>
        <w:ind w:left="0" w:hanging="2"/>
        <w:jc w:val="both"/>
        <w:rPr>
          <w:color w:val="000000"/>
          <w:sz w:val="22"/>
          <w:szCs w:val="22"/>
        </w:rPr>
      </w:pPr>
      <w:r>
        <w:rPr>
          <w:i/>
          <w:color w:val="000000"/>
          <w:sz w:val="22"/>
          <w:szCs w:val="22"/>
        </w:rPr>
        <w:t>Caudal: ................l/min; Presión: ....................</w:t>
      </w:r>
      <w:proofErr w:type="spellStart"/>
      <w:r>
        <w:rPr>
          <w:i/>
          <w:color w:val="000000"/>
          <w:sz w:val="22"/>
          <w:szCs w:val="22"/>
        </w:rPr>
        <w:t>kPa</w:t>
      </w:r>
      <w:proofErr w:type="spellEnd"/>
      <w:r>
        <w:rPr>
          <w:i/>
          <w:color w:val="000000"/>
          <w:sz w:val="22"/>
          <w:szCs w:val="22"/>
        </w:rPr>
        <w:t>………………..psi.</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11 – LUBRICACIÓN</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 motoniveladora poseerá todos los accesorios pertinentes para lograr una buena lubricación, normal o a presión, ya sea con grasa o aceite, en todos los puntos que se requiera lubricación periódica. Todas las articulaciones, cojinetes, rotulas, etc., que requieran lubricación tendrán </w:t>
      </w:r>
      <w:proofErr w:type="spellStart"/>
      <w:r>
        <w:rPr>
          <w:color w:val="000000"/>
          <w:sz w:val="22"/>
          <w:szCs w:val="22"/>
        </w:rPr>
        <w:t>alemites</w:t>
      </w:r>
      <w:proofErr w:type="spellEnd"/>
      <w:r>
        <w:rPr>
          <w:color w:val="000000"/>
          <w:sz w:val="22"/>
          <w:szCs w:val="22"/>
        </w:rPr>
        <w:t xml:space="preserve"> o el dispositivo adecuado para lograr un rápido y </w:t>
      </w:r>
      <w:r>
        <w:rPr>
          <w:sz w:val="22"/>
          <w:szCs w:val="22"/>
        </w:rPr>
        <w:t>práctico</w:t>
      </w:r>
      <w:r>
        <w:rPr>
          <w:color w:val="000000"/>
          <w:sz w:val="22"/>
          <w:szCs w:val="22"/>
        </w:rPr>
        <w:t xml:space="preserve"> engrase a presión.</w:t>
      </w:r>
    </w:p>
    <w:p w:rsidR="00E64B22" w:rsidRDefault="00A0533E">
      <w:pPr>
        <w:ind w:left="0" w:hanging="2"/>
        <w:jc w:val="both"/>
        <w:rPr>
          <w:b/>
          <w:sz w:val="22"/>
          <w:szCs w:val="22"/>
        </w:rPr>
      </w:pPr>
      <w:r>
        <w:rPr>
          <w:sz w:val="22"/>
          <w:szCs w:val="22"/>
        </w:rPr>
        <w:t xml:space="preserve">Todos los lubricantes utilizados por la máquina, sin excepción serán de producción normal y de serie en el país. </w:t>
      </w:r>
      <w:r>
        <w:rPr>
          <w:b/>
          <w:sz w:val="22"/>
          <w:szCs w:val="22"/>
        </w:rPr>
        <w:t>El oferente suministrará la lista de los lubricantes utilizados y sus equivalencias.</w:t>
      </w:r>
    </w:p>
    <w:p w:rsidR="00E64B22" w:rsidRDefault="00E64B22">
      <w:pPr>
        <w:ind w:left="0" w:hanging="2"/>
        <w:rPr>
          <w:sz w:val="22"/>
          <w:szCs w:val="22"/>
        </w:rPr>
      </w:pPr>
    </w:p>
    <w:p w:rsidR="00E64B22" w:rsidRDefault="00A0533E">
      <w:pPr>
        <w:ind w:left="0" w:hanging="2"/>
        <w:rPr>
          <w:sz w:val="22"/>
          <w:szCs w:val="22"/>
        </w:rPr>
      </w:pPr>
      <w:r>
        <w:rPr>
          <w:b/>
          <w:sz w:val="22"/>
          <w:szCs w:val="22"/>
        </w:rPr>
        <w:t>12 – SISTEMA ELÉCTRICO</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Las motoniveladoras ofrecidas estarán provistas de un completo sistema eléctrico que mínimamente estará integrado por:</w:t>
      </w:r>
    </w:p>
    <w:p w:rsidR="00A0533E" w:rsidRDefault="00A0533E" w:rsidP="00A0533E">
      <w:pPr>
        <w:pStyle w:val="Prrafodelista"/>
        <w:numPr>
          <w:ilvl w:val="0"/>
          <w:numId w:val="10"/>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 xml:space="preserve">Generador alternador para servicio pesado con una capacidad mínima de 80 </w:t>
      </w:r>
      <w:proofErr w:type="spellStart"/>
      <w:r w:rsidRPr="00A0533E">
        <w:rPr>
          <w:color w:val="000000"/>
          <w:sz w:val="22"/>
          <w:szCs w:val="22"/>
        </w:rPr>
        <w:t>Amp</w:t>
      </w:r>
      <w:proofErr w:type="spellEnd"/>
      <w:proofErr w:type="gramStart"/>
      <w:r w:rsidRPr="00A0533E">
        <w:rPr>
          <w:color w:val="000000"/>
          <w:sz w:val="22"/>
          <w:szCs w:val="22"/>
        </w:rPr>
        <w:t>./</w:t>
      </w:r>
      <w:proofErr w:type="gramEnd"/>
      <w:r w:rsidRPr="00A0533E">
        <w:rPr>
          <w:color w:val="000000"/>
          <w:sz w:val="22"/>
          <w:szCs w:val="22"/>
        </w:rPr>
        <w:t>horas , con regulador de voltaje.</w:t>
      </w:r>
    </w:p>
    <w:p w:rsidR="00A0533E" w:rsidRDefault="00A0533E" w:rsidP="00A0533E">
      <w:pPr>
        <w:pStyle w:val="Prrafodelista"/>
        <w:numPr>
          <w:ilvl w:val="0"/>
          <w:numId w:val="10"/>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Dos acumuladores del tipo libre mantenimiento.</w:t>
      </w:r>
    </w:p>
    <w:p w:rsidR="00A0533E" w:rsidRDefault="00A0533E" w:rsidP="00A0533E">
      <w:pPr>
        <w:pStyle w:val="Prrafodelista"/>
        <w:numPr>
          <w:ilvl w:val="0"/>
          <w:numId w:val="10"/>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Motor de arranque eléctrico.</w:t>
      </w:r>
    </w:p>
    <w:p w:rsidR="00E64B22" w:rsidRPr="00A0533E" w:rsidRDefault="00A0533E" w:rsidP="00A0533E">
      <w:pPr>
        <w:pStyle w:val="Prrafodelista"/>
        <w:numPr>
          <w:ilvl w:val="0"/>
          <w:numId w:val="10"/>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Bocina.</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El cableado deberá estar protegido contra golpes, aplastamientos, roces, etc. dentro de una envoltura plástica, flexible, anti flama, diseñada para ese uso y fijada a la estructura de la máquina en los puntos adecuados para evitar posibles enganches o agarres de piezas móviles.</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El voltaje del sistema será de 12 o 24 Voltios, debiendo ser el que normalmente provee el fabricante en sus máquinas de serie.</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Las baterías serán del tipo bajo o libre de mantenimiento, estarán protegidas mecánicamente contra golpes directos o cortocircuitos accidentales y montadas en bases o cajas de metal de fácil acceso para su atención periódica.</w:t>
      </w:r>
    </w:p>
    <w:p w:rsidR="00E64B22" w:rsidRDefault="00E64B22">
      <w:pPr>
        <w:ind w:left="0" w:hanging="2"/>
        <w:rPr>
          <w:sz w:val="22"/>
          <w:szCs w:val="22"/>
        </w:rPr>
      </w:pPr>
    </w:p>
    <w:p w:rsidR="00E64B22" w:rsidRDefault="00A0533E">
      <w:pPr>
        <w:ind w:left="0" w:hanging="2"/>
        <w:rPr>
          <w:sz w:val="22"/>
          <w:szCs w:val="22"/>
        </w:rPr>
      </w:pPr>
      <w:r>
        <w:rPr>
          <w:b/>
          <w:sz w:val="22"/>
          <w:szCs w:val="22"/>
        </w:rPr>
        <w:t>13 – INSTRUMENTAL</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Las motoniveladoras ofrecidas deberán contar con un completo sistema de monitoreo o instrumental de medición que </w:t>
      </w:r>
      <w:r>
        <w:rPr>
          <w:sz w:val="22"/>
          <w:szCs w:val="22"/>
        </w:rPr>
        <w:t>indique</w:t>
      </w:r>
      <w:r>
        <w:rPr>
          <w:color w:val="000000"/>
          <w:sz w:val="22"/>
          <w:szCs w:val="22"/>
        </w:rPr>
        <w:t xml:space="preserve"> el estado de funcionamiento de todos los sistemas que la componen: motor, transmisión, sistema hidráulico, sistema eléctrico, etc. Además contará con indicadores de alertas visuales y auditivas que </w:t>
      </w:r>
      <w:r>
        <w:rPr>
          <w:sz w:val="22"/>
          <w:szCs w:val="22"/>
        </w:rPr>
        <w:t>advierten</w:t>
      </w:r>
      <w:r>
        <w:rPr>
          <w:color w:val="000000"/>
          <w:sz w:val="22"/>
          <w:szCs w:val="22"/>
        </w:rPr>
        <w:t xml:space="preserve"> al operador de situaciones de emergencia en algunos de sus componentes propensos a generar accidentes por mal funcionamiento: frenos, dirección, exceso de temperaturas, faltas de presión, etc. Todos los indicadores que deban ser leídos con frecuencia por el operador estarán ubicados en la cabina, en un lugar de cómodo acceso a la lectura y sin necesidad de abandonar la posición normal de conducción y convenientemente iluminados para el trabajo nocturno.-</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El instrumental con que mínimamente deberá contar el equipo es el siguiente:</w:t>
      </w:r>
    </w:p>
    <w:p w:rsidR="00A0533E" w:rsidRDefault="00A0533E" w:rsidP="00A0533E">
      <w:pPr>
        <w:pStyle w:val="Prrafodelista"/>
        <w:numPr>
          <w:ilvl w:val="0"/>
          <w:numId w:val="9"/>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Cuenta-Horas, preferentemente instalado dentro de la cabina pero en un lugar accesible y de fácil lectura desde abajo de la máquina.</w:t>
      </w:r>
    </w:p>
    <w:p w:rsidR="00A0533E" w:rsidRDefault="00A0533E" w:rsidP="00A0533E">
      <w:pPr>
        <w:pStyle w:val="Prrafodelista"/>
        <w:numPr>
          <w:ilvl w:val="0"/>
          <w:numId w:val="9"/>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Amperímetro o voltímetro.</w:t>
      </w:r>
    </w:p>
    <w:p w:rsidR="00A0533E" w:rsidRDefault="00A0533E" w:rsidP="00A0533E">
      <w:pPr>
        <w:pStyle w:val="Prrafodelista"/>
        <w:numPr>
          <w:ilvl w:val="0"/>
          <w:numId w:val="9"/>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Termómetro para medir temperatura del agua.</w:t>
      </w:r>
    </w:p>
    <w:p w:rsidR="00A0533E" w:rsidRDefault="00A0533E" w:rsidP="00A0533E">
      <w:pPr>
        <w:pStyle w:val="Prrafodelista"/>
        <w:numPr>
          <w:ilvl w:val="0"/>
          <w:numId w:val="9"/>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lastRenderedPageBreak/>
        <w:t>Manómetro de presión de aceite.</w:t>
      </w:r>
    </w:p>
    <w:p w:rsidR="00A0533E" w:rsidRDefault="00A0533E" w:rsidP="00A0533E">
      <w:pPr>
        <w:pStyle w:val="Prrafodelista"/>
        <w:numPr>
          <w:ilvl w:val="0"/>
          <w:numId w:val="9"/>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Indicador de contenido del tanque de combustible.</w:t>
      </w:r>
    </w:p>
    <w:p w:rsidR="00A0533E" w:rsidRDefault="00A0533E" w:rsidP="00A0533E">
      <w:pPr>
        <w:pStyle w:val="Prrafodelista"/>
        <w:numPr>
          <w:ilvl w:val="0"/>
          <w:numId w:val="9"/>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Tacómetro.</w:t>
      </w:r>
    </w:p>
    <w:p w:rsidR="00E64B22" w:rsidRPr="00A0533E" w:rsidRDefault="00A0533E" w:rsidP="00A0533E">
      <w:pPr>
        <w:pStyle w:val="Prrafodelista"/>
        <w:numPr>
          <w:ilvl w:val="0"/>
          <w:numId w:val="9"/>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Termómetro para medir la temperatura del aceite de la transmisión.-</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rsidP="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Todo instrumental que indique estados de rango variable, como por ejemplo la temperatura del motor, deberá ser del tipo reloj con agujas ya que este es el método visual más rápidamente perceptible a la visual del operario y eficiente para recoger información.-</w:t>
      </w:r>
    </w:p>
    <w:p w:rsidR="00E64B22" w:rsidRDefault="00E64B22" w:rsidP="00A0533E">
      <w:pPr>
        <w:pBdr>
          <w:top w:val="nil"/>
          <w:left w:val="nil"/>
          <w:bottom w:val="nil"/>
          <w:right w:val="nil"/>
          <w:between w:val="nil"/>
        </w:pBdr>
        <w:spacing w:line="240" w:lineRule="auto"/>
        <w:ind w:leftChars="0" w:left="0" w:firstLineChars="0" w:firstLine="0"/>
        <w:jc w:val="both"/>
        <w:rPr>
          <w:sz w:val="22"/>
          <w:szCs w:val="22"/>
        </w:rPr>
      </w:pPr>
    </w:p>
    <w:p w:rsidR="00E64B22" w:rsidRDefault="00A0533E">
      <w:pPr>
        <w:ind w:left="0" w:hanging="2"/>
        <w:jc w:val="both"/>
        <w:rPr>
          <w:sz w:val="22"/>
          <w:szCs w:val="22"/>
        </w:rPr>
      </w:pPr>
      <w:r>
        <w:rPr>
          <w:b/>
          <w:sz w:val="22"/>
          <w:szCs w:val="22"/>
        </w:rPr>
        <w:t>14 – LUCES</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 motoniveladora llevará en su parte delantera dos luces de estacionamiento, color ámbar, reglamentarias; dos reflectores orientados de modo que ilumine el camino y dos reflectores en la parte alta de la cabina, ubicadas de modo que además de iluminar parte del sector de trabajo ilumine el camino a trabajar. Sobre el nivel del círculo contará con dos faros direccionales que iluminen la zona de trabajo de la vertedera. En la parte trasera contaran con dos faros de estacionamiento, de color rojo, reglamentarios; dos faros de color rojo como luces indicadoras de frenado (stop) que se encenderán cuando se presione el pedal de frenos de servicio; dos faros de color blanco que se encenderán con la aplicación de las marchas de retroceso y en la parte alta de la cabina contará con dos reflectores que iluminen parte del sector trasero de la máquina y el camino hacia atrás. Juntamente con el encendido de las luces de retroceso se deberá activar además una alarma que prevenga a las personas sobre la maniobra que </w:t>
      </w:r>
      <w:r>
        <w:rPr>
          <w:sz w:val="22"/>
          <w:szCs w:val="22"/>
        </w:rPr>
        <w:t>está</w:t>
      </w:r>
      <w:r>
        <w:rPr>
          <w:color w:val="000000"/>
          <w:sz w:val="22"/>
          <w:szCs w:val="22"/>
        </w:rPr>
        <w:t xml:space="preserve"> realizando el equipo. Además deberá contar con luces indicadoras de giro las que al activar otro interruptor funcionaran como balizas.</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15 – RODADOS</w:t>
      </w:r>
    </w:p>
    <w:p w:rsidR="00E64B22" w:rsidRDefault="00A0533E">
      <w:pPr>
        <w:pBdr>
          <w:top w:val="nil"/>
          <w:left w:val="nil"/>
          <w:bottom w:val="nil"/>
          <w:right w:val="nil"/>
          <w:between w:val="nil"/>
        </w:pBdr>
        <w:tabs>
          <w:tab w:val="left" w:pos="1728"/>
          <w:tab w:val="left" w:pos="2448"/>
          <w:tab w:val="left" w:pos="3168"/>
          <w:tab w:val="left" w:pos="3888"/>
          <w:tab w:val="left" w:pos="4608"/>
          <w:tab w:val="left" w:pos="5328"/>
          <w:tab w:val="left" w:pos="6048"/>
          <w:tab w:val="left" w:pos="6768"/>
        </w:tabs>
        <w:spacing w:line="240" w:lineRule="auto"/>
        <w:ind w:left="0" w:hanging="2"/>
        <w:jc w:val="both"/>
        <w:rPr>
          <w:color w:val="000000"/>
          <w:sz w:val="22"/>
          <w:szCs w:val="22"/>
        </w:rPr>
      </w:pPr>
      <w:r>
        <w:rPr>
          <w:b/>
          <w:color w:val="000000"/>
          <w:sz w:val="22"/>
          <w:szCs w:val="22"/>
        </w:rPr>
        <w:t>15.1 – LLANTAS</w:t>
      </w:r>
    </w:p>
    <w:p w:rsidR="00E64B22" w:rsidRDefault="00A0533E">
      <w:pPr>
        <w:pBdr>
          <w:top w:val="nil"/>
          <w:left w:val="nil"/>
          <w:bottom w:val="nil"/>
          <w:right w:val="nil"/>
          <w:between w:val="nil"/>
        </w:pBdr>
        <w:tabs>
          <w:tab w:val="left" w:pos="1728"/>
          <w:tab w:val="left" w:pos="2448"/>
          <w:tab w:val="left" w:pos="3168"/>
          <w:tab w:val="left" w:pos="3888"/>
          <w:tab w:val="left" w:pos="4608"/>
          <w:tab w:val="left" w:pos="5328"/>
          <w:tab w:val="left" w:pos="6048"/>
          <w:tab w:val="left" w:pos="6768"/>
        </w:tabs>
        <w:spacing w:line="240" w:lineRule="auto"/>
        <w:ind w:left="0" w:hanging="2"/>
        <w:jc w:val="both"/>
        <w:rPr>
          <w:color w:val="000000"/>
          <w:sz w:val="22"/>
          <w:szCs w:val="22"/>
        </w:rPr>
      </w:pPr>
      <w:r>
        <w:rPr>
          <w:color w:val="000000"/>
          <w:sz w:val="22"/>
          <w:szCs w:val="22"/>
        </w:rPr>
        <w:t>Serán de construcción robusta totalmente en acero, deberán ser conformadas por tres (3) piezas (llanta, aro lateral y seguro), las mismas deben ser intercambiables en todas las ruedas, tanto delanteras como traseras, las medidas de las llantas deben ser preferentemente de 24 pulgadas de diámetro y 10 pulgadas de ancho.</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15.2 – CUBIERTAS Y CÁMARAS</w:t>
      </w:r>
    </w:p>
    <w:p w:rsidR="00E64B22" w:rsidRDefault="00A0533E">
      <w:pPr>
        <w:ind w:left="0" w:hanging="2"/>
        <w:jc w:val="both"/>
        <w:rPr>
          <w:sz w:val="22"/>
          <w:szCs w:val="22"/>
        </w:rPr>
      </w:pPr>
      <w:r>
        <w:rPr>
          <w:sz w:val="22"/>
          <w:szCs w:val="22"/>
        </w:rPr>
        <w:t xml:space="preserve">Las cubiertas con que deberán estar equipadas las motoniveladoras serán del tipo de construcción en diagonal, para “uso severo”, que brinde buena capacidad de tracción, garanticen buena durabilidad y su banda de rodamiento le permita operar en suelos duros y agresivos. Cada cubierta deberá soportar, como mínimo, una carga de 3000 kg. Las medidas de las seis (6) cubiertas que conforman la parte rodante del equipo serán preferentemente de 14.00 x 24 (catorce pulgadas de ancho de la banda de rodamiento por veinticuatro pulgadas de diámetro de llanta) y la capacidad de telas no deberá ser inferior a doce (12 telas). Las cubiertas deberán contar, preferentemente,  con cámaras y protectores que correspondan con sus medidas. Las motoniveladoras llevarán la misma medida de cubiertas y cámaras en todos sus ejes de ruedas. </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15.3 – RUEDA DE AUXILIO</w:t>
      </w:r>
    </w:p>
    <w:p w:rsidR="00E64B22" w:rsidRDefault="00A0533E">
      <w:pPr>
        <w:ind w:left="0" w:hanging="2"/>
        <w:jc w:val="both"/>
        <w:rPr>
          <w:sz w:val="22"/>
          <w:szCs w:val="22"/>
        </w:rPr>
      </w:pPr>
      <w:r>
        <w:rPr>
          <w:sz w:val="22"/>
          <w:szCs w:val="22"/>
        </w:rPr>
        <w:t>Además de las seis ruedas que soportan a la motoniveladora, se deberá suministrar otra rueda armada completa, de la misma medida tamaño y características constructivas que las demás, la que será utilizada como rueda auxiliar y reemplazará a cualquiera de las seis, montadas en la máquina, en caso de emergencia por pinchaduras de alguna de las ruedas.</w:t>
      </w:r>
    </w:p>
    <w:p w:rsidR="00E64B22" w:rsidRDefault="00A0533E">
      <w:pPr>
        <w:ind w:left="0" w:hanging="2"/>
        <w:jc w:val="both"/>
        <w:rPr>
          <w:sz w:val="22"/>
          <w:szCs w:val="22"/>
        </w:rPr>
      </w:pPr>
      <w:r>
        <w:rPr>
          <w:sz w:val="22"/>
          <w:szCs w:val="22"/>
        </w:rPr>
        <w:t>La rueda de auxilio deberá contar con un soporte adosado a la máquina, que la contenga de manera segura en todas las circunstancias de trabajo que deba realizar la misma. Este soporte contará con un dispositivo de seguridad antirrobo para proteger a la rueda auxiliar.</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16 – ENGANCHES PARA REMOLQUE</w:t>
      </w:r>
    </w:p>
    <w:p w:rsidR="00E64B22" w:rsidRDefault="00E64B22">
      <w:pPr>
        <w:ind w:left="0" w:hanging="2"/>
        <w:jc w:val="both"/>
        <w:rPr>
          <w:sz w:val="22"/>
          <w:szCs w:val="22"/>
        </w:rPr>
      </w:pPr>
    </w:p>
    <w:p w:rsidR="00E64B22" w:rsidRDefault="00A0533E">
      <w:pPr>
        <w:ind w:left="0" w:hanging="2"/>
        <w:jc w:val="both"/>
        <w:rPr>
          <w:sz w:val="22"/>
          <w:szCs w:val="22"/>
        </w:rPr>
      </w:pPr>
      <w:r>
        <w:rPr>
          <w:sz w:val="22"/>
          <w:szCs w:val="22"/>
        </w:rPr>
        <w:t>Las motoniveladoras de ser posible deberán contar con un enganche de construcción robusta, ubicado en la parte trasera, con capacidad suficiente para remolcar otra máquina de sus mismas características. La construcción y dimensiones de este gancho de tiro serán proporcionales al tiro que es capaz de soportar la máquina. Además se proveerá un gancho de remolque delantero de iguales características.</w:t>
      </w:r>
    </w:p>
    <w:p w:rsidR="00A0533E" w:rsidRDefault="00A0533E">
      <w:pPr>
        <w:ind w:left="0" w:hanging="2"/>
        <w:jc w:val="both"/>
        <w:rPr>
          <w:sz w:val="22"/>
          <w:szCs w:val="22"/>
        </w:rPr>
      </w:pPr>
    </w:p>
    <w:p w:rsidR="00A0533E" w:rsidRDefault="00A0533E">
      <w:pPr>
        <w:ind w:left="0" w:hanging="2"/>
        <w:jc w:val="both"/>
        <w:rPr>
          <w:sz w:val="22"/>
          <w:szCs w:val="22"/>
        </w:rPr>
      </w:pPr>
    </w:p>
    <w:p w:rsidR="00A0533E" w:rsidRDefault="00A0533E">
      <w:pPr>
        <w:ind w:left="0" w:hanging="2"/>
        <w:jc w:val="both"/>
        <w:rPr>
          <w:sz w:val="22"/>
          <w:szCs w:val="22"/>
        </w:rPr>
      </w:pPr>
    </w:p>
    <w:p w:rsidR="00A0533E" w:rsidRDefault="00A0533E">
      <w:pPr>
        <w:ind w:left="0" w:hanging="2"/>
        <w:jc w:val="both"/>
        <w:rPr>
          <w:sz w:val="22"/>
          <w:szCs w:val="22"/>
        </w:rPr>
      </w:pP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lastRenderedPageBreak/>
        <w:t>17 – PINTURA Y COLOR</w:t>
      </w:r>
    </w:p>
    <w:p w:rsidR="00E64B22" w:rsidRDefault="00E64B22">
      <w:pPr>
        <w:ind w:left="0" w:hanging="2"/>
        <w:jc w:val="both"/>
        <w:rPr>
          <w:sz w:val="22"/>
          <w:szCs w:val="22"/>
        </w:rPr>
      </w:pPr>
    </w:p>
    <w:p w:rsidR="00E64B22" w:rsidRDefault="00A0533E">
      <w:pPr>
        <w:ind w:left="0" w:hanging="2"/>
        <w:jc w:val="both"/>
        <w:rPr>
          <w:sz w:val="22"/>
          <w:szCs w:val="22"/>
        </w:rPr>
      </w:pPr>
      <w:r>
        <w:rPr>
          <w:sz w:val="22"/>
          <w:szCs w:val="22"/>
        </w:rPr>
        <w:t>Las partes metálicas de las motoniveladoras poseerán tratamientos a fin de evitar la corrosión y como acabado final, estarán pintadas de color amarillo. La calidad de la pintura así como su terminación responderá a la calidad de la pintura tipo vial para maquinarias de la construcción.</w:t>
      </w:r>
    </w:p>
    <w:p w:rsidR="00E64B22" w:rsidRDefault="00E64B22" w:rsidP="00A0533E">
      <w:pPr>
        <w:ind w:leftChars="0" w:left="0" w:firstLineChars="0" w:firstLine="0"/>
        <w:jc w:val="both"/>
        <w:rPr>
          <w:b/>
          <w:sz w:val="22"/>
          <w:szCs w:val="22"/>
        </w:rPr>
      </w:pPr>
    </w:p>
    <w:p w:rsidR="00E64B22" w:rsidRDefault="00A0533E">
      <w:pPr>
        <w:ind w:left="0" w:hanging="2"/>
        <w:jc w:val="both"/>
        <w:rPr>
          <w:sz w:val="22"/>
          <w:szCs w:val="22"/>
        </w:rPr>
      </w:pPr>
      <w:r>
        <w:rPr>
          <w:b/>
          <w:sz w:val="22"/>
          <w:szCs w:val="22"/>
        </w:rPr>
        <w:t>18 – SEGURIDAD</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Las motoniveladoras ofrecidas deberán contar con todos los dispositivos de seguridad con que deben contar equipos de estas características que operen en la vía pública, con los que además se darán cumplimiento a las normas de seguridad en el tránsito. Las máquinas deberán contar con:</w:t>
      </w:r>
    </w:p>
    <w:p w:rsidR="00E64B22" w:rsidRDefault="00E64B22">
      <w:pPr>
        <w:pBdr>
          <w:top w:val="nil"/>
          <w:left w:val="nil"/>
          <w:bottom w:val="nil"/>
          <w:right w:val="nil"/>
          <w:between w:val="nil"/>
        </w:pBdr>
        <w:spacing w:line="240" w:lineRule="auto"/>
        <w:ind w:left="0" w:hanging="2"/>
        <w:jc w:val="both"/>
        <w:rPr>
          <w:color w:val="000000"/>
          <w:sz w:val="22"/>
          <w:szCs w:val="22"/>
        </w:rPr>
      </w:pPr>
    </w:p>
    <w:p w:rsidR="00A0533E" w:rsidRDefault="00A0533E" w:rsidP="00A0533E">
      <w:pPr>
        <w:pStyle w:val="Prrafodelista"/>
        <w:numPr>
          <w:ilvl w:val="0"/>
          <w:numId w:val="15"/>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 xml:space="preserve">Balizas luminosas intermitentes de funcionamiento permanente durante el trabajo, </w:t>
      </w:r>
      <w:r w:rsidRPr="00A0533E">
        <w:rPr>
          <w:b/>
          <w:color w:val="000000"/>
          <w:sz w:val="22"/>
          <w:szCs w:val="22"/>
        </w:rPr>
        <w:t>del tipo USA,</w:t>
      </w:r>
      <w:r w:rsidRPr="00A0533E">
        <w:rPr>
          <w:color w:val="000000"/>
          <w:sz w:val="22"/>
          <w:szCs w:val="22"/>
        </w:rPr>
        <w:t xml:space="preserve"> con su correspondiente interruptor en la consola del puesto del operador, estas balizas funcionan de manera independiente a las luces de giro y no utilizarán los mismos faros</w:t>
      </w:r>
    </w:p>
    <w:p w:rsidR="00A0533E" w:rsidRDefault="00A0533E" w:rsidP="00A0533E">
      <w:pPr>
        <w:pStyle w:val="Prrafodelista"/>
        <w:numPr>
          <w:ilvl w:val="0"/>
          <w:numId w:val="15"/>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Alarma sonora que indique el retroceso de la máquina.</w:t>
      </w:r>
    </w:p>
    <w:p w:rsidR="00A0533E" w:rsidRDefault="00A0533E" w:rsidP="00A0533E">
      <w:pPr>
        <w:pStyle w:val="Prrafodelista"/>
        <w:numPr>
          <w:ilvl w:val="0"/>
          <w:numId w:val="15"/>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Extintor de incendios de tres kilogramos (3 kg) de peso, del tipo A, B, C, con su correspondiente soporte instalado en la cabina.</w:t>
      </w:r>
    </w:p>
    <w:p w:rsidR="00A0533E" w:rsidRDefault="00A0533E" w:rsidP="00A0533E">
      <w:pPr>
        <w:pStyle w:val="Prrafodelista"/>
        <w:numPr>
          <w:ilvl w:val="0"/>
          <w:numId w:val="15"/>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Limpia y lavaparabrisas delantero</w:t>
      </w:r>
    </w:p>
    <w:p w:rsidR="00A0533E" w:rsidRDefault="00A0533E" w:rsidP="00A0533E">
      <w:pPr>
        <w:pStyle w:val="Prrafodelista"/>
        <w:numPr>
          <w:ilvl w:val="0"/>
          <w:numId w:val="15"/>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Espejo retrovisor dentro de la cabina</w:t>
      </w:r>
    </w:p>
    <w:p w:rsidR="00A0533E" w:rsidRDefault="00A0533E" w:rsidP="00A0533E">
      <w:pPr>
        <w:pStyle w:val="Prrafodelista"/>
        <w:numPr>
          <w:ilvl w:val="0"/>
          <w:numId w:val="15"/>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 xml:space="preserve">Protección </w:t>
      </w:r>
      <w:proofErr w:type="spellStart"/>
      <w:r w:rsidRPr="00A0533E">
        <w:rPr>
          <w:color w:val="000000"/>
          <w:sz w:val="22"/>
          <w:szCs w:val="22"/>
        </w:rPr>
        <w:t>antivandalismo</w:t>
      </w:r>
      <w:proofErr w:type="spellEnd"/>
      <w:r w:rsidRPr="00A0533E">
        <w:rPr>
          <w:color w:val="000000"/>
          <w:sz w:val="22"/>
          <w:szCs w:val="22"/>
        </w:rPr>
        <w:t xml:space="preserve"> en todas las puertas, tanques de combustible y lubricantes, rueda de auxilio, etc.</w:t>
      </w:r>
    </w:p>
    <w:p w:rsidR="00E64B22" w:rsidRPr="00A0533E" w:rsidRDefault="00A0533E" w:rsidP="00A0533E">
      <w:pPr>
        <w:pStyle w:val="Prrafodelista"/>
        <w:numPr>
          <w:ilvl w:val="0"/>
          <w:numId w:val="15"/>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Asiento con suspensión apoya cabeza y cinturones de seguridad.</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ind w:left="0" w:hanging="2"/>
        <w:rPr>
          <w:sz w:val="22"/>
          <w:szCs w:val="22"/>
        </w:rPr>
      </w:pPr>
      <w:r>
        <w:rPr>
          <w:b/>
          <w:sz w:val="22"/>
          <w:szCs w:val="22"/>
        </w:rPr>
        <w:t>No se aceptaran ofertas que coticen motoniveladoras que no cuenten o cumplan con estos dispositivos de seguridad.-</w:t>
      </w:r>
    </w:p>
    <w:p w:rsidR="00E64B22" w:rsidRDefault="00E64B22">
      <w:pPr>
        <w:ind w:left="0" w:hanging="2"/>
        <w:rPr>
          <w:sz w:val="22"/>
          <w:szCs w:val="22"/>
        </w:rPr>
      </w:pPr>
    </w:p>
    <w:p w:rsidR="00E64B22" w:rsidRDefault="00A0533E">
      <w:pPr>
        <w:ind w:left="0" w:hanging="2"/>
        <w:jc w:val="both"/>
        <w:rPr>
          <w:sz w:val="22"/>
          <w:szCs w:val="22"/>
          <w:highlight w:val="white"/>
        </w:rPr>
      </w:pPr>
      <w:r>
        <w:rPr>
          <w:b/>
          <w:sz w:val="22"/>
          <w:szCs w:val="22"/>
          <w:highlight w:val="white"/>
        </w:rPr>
        <w:t>19 – SISTEMA DE GESTIÓN DE FLOTA</w:t>
      </w:r>
    </w:p>
    <w:p w:rsidR="00E64B22" w:rsidRDefault="00E64B22">
      <w:pPr>
        <w:ind w:left="0" w:hanging="2"/>
        <w:jc w:val="both"/>
        <w:rPr>
          <w:sz w:val="22"/>
          <w:szCs w:val="22"/>
          <w:highlight w:val="white"/>
        </w:rPr>
      </w:pPr>
    </w:p>
    <w:p w:rsidR="00E64B22" w:rsidRDefault="00A0533E">
      <w:pPr>
        <w:ind w:left="0" w:hanging="2"/>
        <w:jc w:val="both"/>
        <w:rPr>
          <w:sz w:val="22"/>
          <w:szCs w:val="22"/>
          <w:highlight w:val="white"/>
        </w:rPr>
      </w:pPr>
      <w:r>
        <w:rPr>
          <w:sz w:val="22"/>
          <w:szCs w:val="22"/>
          <w:highlight w:val="white"/>
        </w:rPr>
        <w:t>La motoniveladora ofrecida debe poseer de fábrica un sistema de gestión de flota en forma remota de la misma marca o propio de la marca (Telemetría) que en el periodo de garantía del equipo sea sin costos para la repartición, el mismo será utilizado para realizar el seguimiento y control del equipo.</w:t>
      </w:r>
    </w:p>
    <w:p w:rsidR="00E64B22" w:rsidRDefault="00E64B22">
      <w:pPr>
        <w:ind w:left="0" w:hanging="2"/>
        <w:jc w:val="both"/>
        <w:rPr>
          <w:sz w:val="22"/>
          <w:szCs w:val="22"/>
          <w:highlight w:val="white"/>
        </w:rPr>
      </w:pPr>
    </w:p>
    <w:p w:rsidR="00E64B22" w:rsidRDefault="00A0533E">
      <w:pPr>
        <w:ind w:left="0" w:hanging="2"/>
        <w:jc w:val="both"/>
        <w:rPr>
          <w:sz w:val="22"/>
          <w:szCs w:val="22"/>
          <w:highlight w:val="white"/>
        </w:rPr>
      </w:pPr>
      <w:r>
        <w:rPr>
          <w:b/>
          <w:sz w:val="22"/>
          <w:szCs w:val="22"/>
          <w:highlight w:val="white"/>
        </w:rPr>
        <w:t>No se aceptaran ofertas que coticen motoniveladoras que no posean sistema de gestión de flota en forma remota (Telemetría) de fábrica propio de la marca o de la misma marca de la motoniveladora.-</w:t>
      </w:r>
      <w:r>
        <w:rPr>
          <w:color w:val="FF0000"/>
          <w:sz w:val="22"/>
          <w:szCs w:val="22"/>
          <w:highlight w:val="white"/>
        </w:rPr>
        <w:t xml:space="preserve">  </w:t>
      </w:r>
    </w:p>
    <w:p w:rsidR="00E64B22" w:rsidRDefault="00E64B22">
      <w:pPr>
        <w:ind w:left="0" w:hanging="2"/>
        <w:rPr>
          <w:sz w:val="22"/>
          <w:szCs w:val="22"/>
        </w:rPr>
      </w:pPr>
    </w:p>
    <w:p w:rsidR="00E64B22" w:rsidRDefault="00A0533E">
      <w:pPr>
        <w:ind w:left="0" w:hanging="2"/>
        <w:jc w:val="both"/>
        <w:rPr>
          <w:sz w:val="22"/>
          <w:szCs w:val="22"/>
          <w:highlight w:val="white"/>
        </w:rPr>
      </w:pPr>
      <w:r>
        <w:rPr>
          <w:b/>
          <w:sz w:val="22"/>
          <w:szCs w:val="22"/>
          <w:highlight w:val="white"/>
        </w:rPr>
        <w:t>20 – SISTEMA DE INVERSIÓN DE GIRO DEL VENTILADOR</w:t>
      </w:r>
    </w:p>
    <w:p w:rsidR="00E64B22" w:rsidRDefault="00E64B22">
      <w:pPr>
        <w:ind w:left="0" w:hanging="2"/>
        <w:jc w:val="both"/>
        <w:rPr>
          <w:sz w:val="22"/>
          <w:szCs w:val="22"/>
          <w:highlight w:val="white"/>
        </w:rPr>
      </w:pPr>
    </w:p>
    <w:p w:rsidR="00E64B22" w:rsidRDefault="00A0533E">
      <w:pPr>
        <w:ind w:left="0" w:hanging="2"/>
        <w:jc w:val="both"/>
        <w:rPr>
          <w:sz w:val="22"/>
          <w:szCs w:val="22"/>
          <w:highlight w:val="white"/>
        </w:rPr>
      </w:pPr>
      <w:r>
        <w:rPr>
          <w:sz w:val="22"/>
          <w:szCs w:val="22"/>
          <w:highlight w:val="white"/>
        </w:rPr>
        <w:t>La motoniveladora ofrecida debe poseer de fábrica un sistema de inversión de giro del ventilador del radiador para expulsar desechos del motor y mejorar su mantenimiento, el mismo se podrá  realizar automáticamente en intervalos seleccionados por el operador.</w:t>
      </w:r>
    </w:p>
    <w:p w:rsidR="00E64B22" w:rsidRDefault="00E64B22">
      <w:pPr>
        <w:ind w:left="0" w:hanging="2"/>
        <w:jc w:val="both"/>
        <w:rPr>
          <w:sz w:val="22"/>
          <w:szCs w:val="22"/>
          <w:highlight w:val="white"/>
        </w:rPr>
      </w:pPr>
    </w:p>
    <w:p w:rsidR="00E64B22" w:rsidRDefault="00A0533E">
      <w:pPr>
        <w:ind w:left="0" w:hanging="2"/>
        <w:jc w:val="both"/>
        <w:rPr>
          <w:sz w:val="22"/>
          <w:szCs w:val="22"/>
          <w:highlight w:val="white"/>
        </w:rPr>
      </w:pPr>
      <w:r>
        <w:rPr>
          <w:b/>
          <w:sz w:val="22"/>
          <w:szCs w:val="22"/>
          <w:highlight w:val="white"/>
        </w:rPr>
        <w:t>No se aceptaran ofertas que coticen motoniveladoras que no posean sistema de inversión de giro del ventilador.-</w:t>
      </w:r>
    </w:p>
    <w:p w:rsidR="00E64B22" w:rsidRDefault="00E64B22">
      <w:pPr>
        <w:ind w:left="0" w:hanging="2"/>
        <w:jc w:val="both"/>
        <w:rPr>
          <w:sz w:val="22"/>
          <w:szCs w:val="22"/>
        </w:rPr>
      </w:pPr>
    </w:p>
    <w:p w:rsidR="00E64B22" w:rsidRDefault="00A0533E">
      <w:pPr>
        <w:keepNext/>
        <w:pBdr>
          <w:top w:val="nil"/>
          <w:left w:val="nil"/>
          <w:bottom w:val="nil"/>
          <w:right w:val="nil"/>
          <w:between w:val="nil"/>
        </w:pBdr>
        <w:spacing w:line="240" w:lineRule="auto"/>
        <w:ind w:left="0" w:hanging="2"/>
        <w:jc w:val="both"/>
        <w:rPr>
          <w:b/>
          <w:color w:val="000000"/>
          <w:sz w:val="22"/>
          <w:szCs w:val="22"/>
        </w:rPr>
      </w:pPr>
      <w:r>
        <w:rPr>
          <w:b/>
          <w:color w:val="000000"/>
          <w:sz w:val="22"/>
          <w:szCs w:val="22"/>
        </w:rPr>
        <w:t>C) – VARIOS</w:t>
      </w:r>
    </w:p>
    <w:p w:rsidR="00E64B22" w:rsidRDefault="00E64B22">
      <w:pPr>
        <w:keepNext/>
        <w:pBdr>
          <w:top w:val="nil"/>
          <w:left w:val="nil"/>
          <w:bottom w:val="nil"/>
          <w:right w:val="nil"/>
          <w:between w:val="nil"/>
        </w:pBdr>
        <w:spacing w:line="240" w:lineRule="auto"/>
        <w:ind w:left="0" w:hanging="2"/>
        <w:jc w:val="both"/>
        <w:rPr>
          <w:b/>
          <w:color w:val="000000"/>
          <w:sz w:val="22"/>
          <w:szCs w:val="22"/>
        </w:rPr>
      </w:pPr>
    </w:p>
    <w:p w:rsidR="00E64B22" w:rsidRDefault="00A0533E">
      <w:pPr>
        <w:keepNext/>
        <w:pBdr>
          <w:top w:val="nil"/>
          <w:left w:val="nil"/>
          <w:bottom w:val="nil"/>
          <w:right w:val="nil"/>
          <w:between w:val="nil"/>
        </w:pBdr>
        <w:spacing w:line="240" w:lineRule="auto"/>
        <w:ind w:left="0" w:hanging="2"/>
        <w:jc w:val="both"/>
        <w:rPr>
          <w:b/>
          <w:color w:val="000000"/>
        </w:rPr>
      </w:pPr>
      <w:r>
        <w:rPr>
          <w:b/>
          <w:color w:val="000000"/>
          <w:sz w:val="22"/>
          <w:szCs w:val="22"/>
        </w:rPr>
        <w:t xml:space="preserve">1– </w:t>
      </w:r>
      <w:r>
        <w:rPr>
          <w:b/>
        </w:rPr>
        <w:t>PROVISIÓN</w:t>
      </w:r>
      <w:r>
        <w:rPr>
          <w:b/>
          <w:color w:val="000000"/>
        </w:rPr>
        <w:t xml:space="preserve"> DE MANUALES:</w:t>
      </w:r>
    </w:p>
    <w:p w:rsidR="00E64B22" w:rsidRDefault="00E64B22">
      <w:pPr>
        <w:keepNext/>
        <w:pBdr>
          <w:top w:val="nil"/>
          <w:left w:val="nil"/>
          <w:bottom w:val="nil"/>
          <w:right w:val="nil"/>
          <w:between w:val="nil"/>
        </w:pBdr>
        <w:spacing w:line="240" w:lineRule="auto"/>
        <w:ind w:left="0" w:hanging="2"/>
        <w:jc w:val="both"/>
        <w:rPr>
          <w:b/>
          <w:color w:val="000000"/>
        </w:rPr>
      </w:pPr>
    </w:p>
    <w:p w:rsidR="00E64B22" w:rsidRDefault="00A0533E">
      <w:pPr>
        <w:ind w:left="0" w:hanging="2"/>
        <w:jc w:val="both"/>
        <w:rPr>
          <w:sz w:val="22"/>
          <w:szCs w:val="22"/>
        </w:rPr>
      </w:pPr>
      <w:r>
        <w:rPr>
          <w:sz w:val="22"/>
          <w:szCs w:val="22"/>
        </w:rPr>
        <w:t>La firma que resulte adjudicataria deberá proveer con la máquina un juego de manuales, completo, en castellano, donde mediante la utilización de los mismos se pueda solucionar o diagnosticar los problemas que puedan surgir en la máquina, que como mínimo estará compuesto por:</w:t>
      </w:r>
    </w:p>
    <w:p w:rsidR="00A0533E" w:rsidRDefault="00A0533E" w:rsidP="00A0533E">
      <w:pPr>
        <w:pBdr>
          <w:top w:val="nil"/>
          <w:left w:val="nil"/>
          <w:bottom w:val="nil"/>
          <w:right w:val="nil"/>
          <w:between w:val="nil"/>
        </w:pBdr>
        <w:spacing w:line="240" w:lineRule="auto"/>
        <w:ind w:leftChars="0" w:left="0" w:firstLineChars="0" w:firstLine="0"/>
        <w:jc w:val="both"/>
        <w:rPr>
          <w:color w:val="000000"/>
          <w:sz w:val="22"/>
          <w:szCs w:val="22"/>
        </w:rPr>
      </w:pPr>
    </w:p>
    <w:p w:rsidR="00A0533E" w:rsidRDefault="00A0533E" w:rsidP="00A0533E">
      <w:pPr>
        <w:pStyle w:val="Prrafodelista"/>
        <w:numPr>
          <w:ilvl w:val="0"/>
          <w:numId w:val="14"/>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Un Manual de Operación y Mantenimiento para la máquina.</w:t>
      </w:r>
    </w:p>
    <w:p w:rsidR="00A0533E" w:rsidRDefault="00A0533E" w:rsidP="00A0533E">
      <w:pPr>
        <w:pStyle w:val="Prrafodelista"/>
        <w:numPr>
          <w:ilvl w:val="0"/>
          <w:numId w:val="14"/>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Un Manual de Partes o Repuestos para la máquina.</w:t>
      </w:r>
    </w:p>
    <w:p w:rsidR="00E64B22" w:rsidRPr="00A0533E" w:rsidRDefault="00A0533E" w:rsidP="00A0533E">
      <w:pPr>
        <w:pStyle w:val="Prrafodelista"/>
        <w:numPr>
          <w:ilvl w:val="0"/>
          <w:numId w:val="14"/>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Manual de diagnóstico de fallas, reparaciones y de regulaciones de funcionamiento del equipo.</w:t>
      </w:r>
    </w:p>
    <w:p w:rsidR="00E64B22" w:rsidRDefault="00E64B22">
      <w:pPr>
        <w:ind w:left="0" w:hanging="2"/>
        <w:jc w:val="both"/>
        <w:rPr>
          <w:sz w:val="22"/>
          <w:szCs w:val="22"/>
        </w:rPr>
      </w:pPr>
    </w:p>
    <w:p w:rsidR="00E64B22" w:rsidRDefault="00A0533E">
      <w:pPr>
        <w:ind w:left="0" w:hanging="2"/>
        <w:jc w:val="both"/>
        <w:rPr>
          <w:sz w:val="22"/>
          <w:szCs w:val="22"/>
        </w:rPr>
      </w:pPr>
      <w:r>
        <w:rPr>
          <w:sz w:val="22"/>
          <w:szCs w:val="22"/>
        </w:rPr>
        <w:t>También deberá entregarse un juego completo de los manuales detallados en los puntos anteriores para la biblioteca de la Dirección de Logística y Mantenimiento, conjuntamente con un Manual de Servicios y Reparaciones o de Taller y todos los Manuales que la firma posea para la máquina.-</w:t>
      </w:r>
    </w:p>
    <w:p w:rsidR="00E64B22" w:rsidRDefault="00E64B22">
      <w:pPr>
        <w:ind w:left="0" w:hanging="2"/>
        <w:rPr>
          <w:sz w:val="22"/>
          <w:szCs w:val="22"/>
        </w:rPr>
      </w:pPr>
    </w:p>
    <w:p w:rsidR="00E64B22" w:rsidRDefault="00A0533E">
      <w:pPr>
        <w:ind w:left="0" w:hanging="2"/>
        <w:rPr>
          <w:b/>
          <w:sz w:val="22"/>
          <w:szCs w:val="22"/>
        </w:rPr>
      </w:pPr>
      <w:r>
        <w:rPr>
          <w:b/>
          <w:sz w:val="22"/>
          <w:szCs w:val="22"/>
        </w:rPr>
        <w:t>La aceptación de las ofertas que no provea la totalidad de los manuales que posee para la Motonivelador</w:t>
      </w:r>
      <w:r w:rsidR="00003A31">
        <w:rPr>
          <w:b/>
          <w:sz w:val="22"/>
          <w:szCs w:val="22"/>
        </w:rPr>
        <w:t>a</w:t>
      </w:r>
      <w:r>
        <w:rPr>
          <w:b/>
          <w:sz w:val="22"/>
          <w:szCs w:val="22"/>
        </w:rPr>
        <w:t xml:space="preserve"> cotizada, quedará a criterio de la Repartición.-</w:t>
      </w:r>
    </w:p>
    <w:p w:rsidR="00E64B22" w:rsidRDefault="00E64B22">
      <w:pPr>
        <w:ind w:left="0" w:hanging="2"/>
        <w:jc w:val="both"/>
        <w:rPr>
          <w:b/>
          <w:sz w:val="22"/>
          <w:szCs w:val="22"/>
        </w:rPr>
      </w:pPr>
    </w:p>
    <w:p w:rsidR="00A0533E" w:rsidRDefault="00A0533E">
      <w:pPr>
        <w:ind w:left="0" w:hanging="2"/>
        <w:jc w:val="both"/>
        <w:rPr>
          <w:sz w:val="22"/>
          <w:szCs w:val="22"/>
        </w:rPr>
      </w:pPr>
    </w:p>
    <w:p w:rsidR="00E64B22" w:rsidRDefault="00A0533E">
      <w:pPr>
        <w:ind w:left="0" w:hanging="2"/>
        <w:jc w:val="both"/>
        <w:rPr>
          <w:sz w:val="22"/>
          <w:szCs w:val="22"/>
        </w:rPr>
      </w:pPr>
      <w:r>
        <w:rPr>
          <w:b/>
          <w:sz w:val="22"/>
          <w:szCs w:val="22"/>
        </w:rPr>
        <w:t>2 – PROVISIÓN DE REPUESTOS:</w:t>
      </w:r>
      <w:bookmarkStart w:id="0" w:name="_GoBack"/>
      <w:bookmarkEnd w:id="0"/>
    </w:p>
    <w:p w:rsidR="00E64B22" w:rsidRDefault="00E64B22">
      <w:pPr>
        <w:ind w:left="0" w:hanging="2"/>
        <w:jc w:val="both"/>
        <w:rPr>
          <w:sz w:val="22"/>
          <w:szCs w:val="22"/>
        </w:rPr>
      </w:pPr>
    </w:p>
    <w:p w:rsidR="00E64B22" w:rsidRDefault="00A0533E">
      <w:pPr>
        <w:ind w:left="0" w:hanging="2"/>
        <w:jc w:val="both"/>
        <w:rPr>
          <w:sz w:val="22"/>
          <w:szCs w:val="22"/>
        </w:rPr>
      </w:pPr>
      <w:r>
        <w:rPr>
          <w:sz w:val="22"/>
          <w:szCs w:val="22"/>
        </w:rPr>
        <w:t xml:space="preserve">El oferente deberá garantizar en forma expresa, la provisión de repuestos de la motoniveladora  que cotice por un plazo mínimo de cinco (5) años. </w:t>
      </w:r>
    </w:p>
    <w:p w:rsidR="00E64B22" w:rsidRDefault="00E64B22">
      <w:pPr>
        <w:ind w:left="0" w:hanging="2"/>
        <w:jc w:val="both"/>
      </w:pPr>
    </w:p>
    <w:p w:rsidR="00E64B22" w:rsidRDefault="00A0533E">
      <w:pPr>
        <w:ind w:left="0" w:hanging="2"/>
        <w:rPr>
          <w:sz w:val="22"/>
          <w:szCs w:val="22"/>
        </w:rPr>
      </w:pPr>
      <w:r>
        <w:rPr>
          <w:b/>
          <w:sz w:val="22"/>
          <w:szCs w:val="22"/>
        </w:rPr>
        <w:t>No presentar esta cláusula, podrá ser motivo de desestimación de la oferta, a juicio de la repartición.-</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3 – CAJAS DE HERRAMIENTAS Y HERRAMIENTAS</w:t>
      </w:r>
    </w:p>
    <w:p w:rsidR="00E64B22" w:rsidRDefault="00E64B22">
      <w:pPr>
        <w:ind w:left="0" w:hanging="2"/>
        <w:jc w:val="both"/>
        <w:rPr>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Cada motoniveladora deberá proveerse con una caja de herramientas firmemente  adosada a la máquina, construida en chapa de gran espesor, tendrá un dispositivo de cierre de seguridad antirrobo, la tapa de la caja será a prueba de agua. Será de tamaño y forma adecuados para contener todas las herramientas mencionadas seguidamente:</w:t>
      </w:r>
    </w:p>
    <w:p w:rsidR="00E64B22" w:rsidRDefault="00E64B22">
      <w:pPr>
        <w:pBdr>
          <w:top w:val="nil"/>
          <w:left w:val="nil"/>
          <w:bottom w:val="nil"/>
          <w:right w:val="nil"/>
          <w:between w:val="nil"/>
        </w:pBdr>
        <w:spacing w:line="240" w:lineRule="auto"/>
        <w:ind w:left="0" w:hanging="2"/>
        <w:jc w:val="both"/>
        <w:rPr>
          <w:color w:val="000000"/>
          <w:sz w:val="22"/>
          <w:szCs w:val="22"/>
        </w:rPr>
      </w:pPr>
    </w:p>
    <w:p w:rsidR="00A0533E" w:rsidRDefault="00A0533E" w:rsidP="00A0533E">
      <w:pPr>
        <w:pStyle w:val="Prrafodelista"/>
        <w:numPr>
          <w:ilvl w:val="0"/>
          <w:numId w:val="13"/>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Un (1) Engrasador a presión, para un (1) Kg de grasa.</w:t>
      </w:r>
    </w:p>
    <w:p w:rsidR="00A0533E" w:rsidRDefault="00A0533E" w:rsidP="00A0533E">
      <w:pPr>
        <w:pStyle w:val="Prrafodelista"/>
        <w:numPr>
          <w:ilvl w:val="0"/>
          <w:numId w:val="13"/>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 xml:space="preserve">Un (1) gato hidráulico, con capacidad mínima de 7 </w:t>
      </w:r>
      <w:proofErr w:type="spellStart"/>
      <w:r w:rsidRPr="00A0533E">
        <w:rPr>
          <w:color w:val="000000"/>
          <w:sz w:val="22"/>
          <w:szCs w:val="22"/>
        </w:rPr>
        <w:t>Tn.</w:t>
      </w:r>
      <w:proofErr w:type="spellEnd"/>
    </w:p>
    <w:p w:rsidR="00A0533E" w:rsidRDefault="00A0533E" w:rsidP="00A0533E">
      <w:pPr>
        <w:pStyle w:val="Prrafodelista"/>
        <w:numPr>
          <w:ilvl w:val="0"/>
          <w:numId w:val="13"/>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Una (1) llave para las tuercas de las ruedas.</w:t>
      </w:r>
    </w:p>
    <w:p w:rsidR="00A0533E" w:rsidRDefault="00A0533E" w:rsidP="00A0533E">
      <w:pPr>
        <w:pStyle w:val="Prrafodelista"/>
        <w:numPr>
          <w:ilvl w:val="0"/>
          <w:numId w:val="13"/>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Una (1) llave ajustable de 350 mm de largo.</w:t>
      </w:r>
    </w:p>
    <w:p w:rsidR="00A0533E" w:rsidRDefault="00A0533E" w:rsidP="00A0533E">
      <w:pPr>
        <w:pStyle w:val="Prrafodelista"/>
        <w:numPr>
          <w:ilvl w:val="0"/>
          <w:numId w:val="13"/>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Un (1) martillo bolita de 1 kg.</w:t>
      </w:r>
    </w:p>
    <w:p w:rsidR="00A0533E" w:rsidRDefault="00A0533E" w:rsidP="00A0533E">
      <w:pPr>
        <w:pStyle w:val="Prrafodelista"/>
        <w:numPr>
          <w:ilvl w:val="0"/>
          <w:numId w:val="13"/>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 xml:space="preserve">Una pinza tipo universal de 180 </w:t>
      </w:r>
      <w:proofErr w:type="spellStart"/>
      <w:r w:rsidRPr="00A0533E">
        <w:rPr>
          <w:color w:val="000000"/>
          <w:sz w:val="22"/>
          <w:szCs w:val="22"/>
        </w:rPr>
        <w:t>mm.</w:t>
      </w:r>
      <w:proofErr w:type="spellEnd"/>
    </w:p>
    <w:p w:rsidR="00A0533E" w:rsidRDefault="00A0533E" w:rsidP="00A0533E">
      <w:pPr>
        <w:pStyle w:val="Prrafodelista"/>
        <w:numPr>
          <w:ilvl w:val="0"/>
          <w:numId w:val="13"/>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 xml:space="preserve">Una pinza tipo pico de loro de 300 </w:t>
      </w:r>
      <w:proofErr w:type="spellStart"/>
      <w:r w:rsidRPr="00A0533E">
        <w:rPr>
          <w:color w:val="000000"/>
          <w:sz w:val="22"/>
          <w:szCs w:val="22"/>
        </w:rPr>
        <w:t>mm.</w:t>
      </w:r>
      <w:proofErr w:type="spellEnd"/>
    </w:p>
    <w:p w:rsidR="00A0533E" w:rsidRDefault="00A0533E" w:rsidP="00A0533E">
      <w:pPr>
        <w:pStyle w:val="Prrafodelista"/>
        <w:numPr>
          <w:ilvl w:val="0"/>
          <w:numId w:val="13"/>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Un (1) destornillador de punta plana de 25 cm. de largo.</w:t>
      </w:r>
    </w:p>
    <w:p w:rsidR="00A0533E" w:rsidRDefault="00A0533E" w:rsidP="00A0533E">
      <w:pPr>
        <w:pStyle w:val="Prrafodelista"/>
        <w:numPr>
          <w:ilvl w:val="0"/>
          <w:numId w:val="13"/>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Un (1) destornillador de punta plana de 35 cm. de largo.</w:t>
      </w:r>
    </w:p>
    <w:p w:rsidR="00A0533E" w:rsidRDefault="00A0533E" w:rsidP="00A0533E">
      <w:pPr>
        <w:pStyle w:val="Prrafodelista"/>
        <w:numPr>
          <w:ilvl w:val="0"/>
          <w:numId w:val="13"/>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Un (1) destornillador de punta Phillips de 25 cm de largo.</w:t>
      </w:r>
    </w:p>
    <w:p w:rsidR="00A0533E" w:rsidRDefault="00A0533E" w:rsidP="00A0533E">
      <w:pPr>
        <w:pStyle w:val="Prrafodelista"/>
        <w:numPr>
          <w:ilvl w:val="0"/>
          <w:numId w:val="13"/>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 xml:space="preserve">Un (1) juego de doce (12) llaves combinadas comprendidas entre 10 y 32 </w:t>
      </w:r>
      <w:proofErr w:type="spellStart"/>
      <w:r w:rsidRPr="00A0533E">
        <w:rPr>
          <w:color w:val="000000"/>
          <w:sz w:val="22"/>
          <w:szCs w:val="22"/>
        </w:rPr>
        <w:t>mm.</w:t>
      </w:r>
      <w:proofErr w:type="spellEnd"/>
    </w:p>
    <w:p w:rsidR="00A0533E" w:rsidRDefault="00A0533E" w:rsidP="00A0533E">
      <w:pPr>
        <w:pStyle w:val="Prrafodelista"/>
        <w:numPr>
          <w:ilvl w:val="0"/>
          <w:numId w:val="13"/>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Un (1) acople rápido, del tipo que corresponda al utilizado para realizar comprobaciones y diagnósticos en el circuito del sistema hidráulico.-</w:t>
      </w:r>
    </w:p>
    <w:p w:rsidR="00E64B22" w:rsidRPr="00A0533E" w:rsidRDefault="00A0533E" w:rsidP="00A0533E">
      <w:pPr>
        <w:pStyle w:val="Prrafodelista"/>
        <w:numPr>
          <w:ilvl w:val="0"/>
          <w:numId w:val="13"/>
        </w:numPr>
        <w:pBdr>
          <w:top w:val="nil"/>
          <w:left w:val="nil"/>
          <w:bottom w:val="nil"/>
          <w:right w:val="nil"/>
          <w:between w:val="nil"/>
        </w:pBdr>
        <w:spacing w:line="240" w:lineRule="auto"/>
        <w:ind w:leftChars="0" w:firstLineChars="0"/>
        <w:jc w:val="both"/>
        <w:rPr>
          <w:color w:val="000000"/>
          <w:sz w:val="22"/>
          <w:szCs w:val="22"/>
        </w:rPr>
      </w:pPr>
      <w:r w:rsidRPr="00A0533E">
        <w:rPr>
          <w:color w:val="000000"/>
          <w:sz w:val="22"/>
          <w:szCs w:val="22"/>
        </w:rPr>
        <w:t>Un (1) manómetro para medir la presión de los neumáticos.</w:t>
      </w:r>
    </w:p>
    <w:p w:rsidR="00E64B22" w:rsidRDefault="00E64B22">
      <w:pPr>
        <w:ind w:left="0" w:hanging="2"/>
        <w:jc w:val="both"/>
        <w:rPr>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Las herramientas indicadas pueden ser reemplazadas por </w:t>
      </w:r>
      <w:r>
        <w:rPr>
          <w:b/>
          <w:color w:val="000000"/>
          <w:sz w:val="22"/>
          <w:szCs w:val="22"/>
        </w:rPr>
        <w:t xml:space="preserve">todas las herramientas que el fabricante considere necesarias y suficientes para atender servicios preventivos y problemas menores en los equipos las que deberán venir incluidas con cada máquina </w:t>
      </w:r>
    </w:p>
    <w:p w:rsidR="00E64B22" w:rsidRDefault="00A0533E">
      <w:pPr>
        <w:ind w:left="0" w:hanging="2"/>
        <w:jc w:val="both"/>
        <w:rPr>
          <w:sz w:val="22"/>
          <w:szCs w:val="22"/>
        </w:rPr>
      </w:pPr>
      <w:r>
        <w:rPr>
          <w:sz w:val="22"/>
          <w:szCs w:val="22"/>
        </w:rPr>
        <w:t xml:space="preserve"> </w:t>
      </w:r>
    </w:p>
    <w:p w:rsidR="00E64B22" w:rsidRDefault="00A0533E">
      <w:pPr>
        <w:pBdr>
          <w:top w:val="nil"/>
          <w:left w:val="nil"/>
          <w:bottom w:val="nil"/>
          <w:right w:val="nil"/>
          <w:between w:val="nil"/>
        </w:pBdr>
        <w:tabs>
          <w:tab w:val="left" w:pos="1728"/>
          <w:tab w:val="left" w:pos="2448"/>
          <w:tab w:val="left" w:pos="3168"/>
          <w:tab w:val="left" w:pos="3888"/>
          <w:tab w:val="left" w:pos="4608"/>
          <w:tab w:val="left" w:pos="5328"/>
          <w:tab w:val="left" w:pos="6048"/>
          <w:tab w:val="left" w:pos="6768"/>
        </w:tabs>
        <w:spacing w:line="240" w:lineRule="auto"/>
        <w:ind w:left="0" w:hanging="2"/>
        <w:jc w:val="both"/>
        <w:rPr>
          <w:color w:val="000000"/>
          <w:sz w:val="22"/>
          <w:szCs w:val="22"/>
        </w:rPr>
      </w:pPr>
      <w:r>
        <w:rPr>
          <w:b/>
          <w:color w:val="000000"/>
          <w:sz w:val="22"/>
          <w:szCs w:val="22"/>
        </w:rPr>
        <w:t>4 – CONTROL DE AVERÍAS</w:t>
      </w:r>
    </w:p>
    <w:p w:rsidR="00E64B22" w:rsidRDefault="00E64B22">
      <w:pPr>
        <w:ind w:left="0" w:hanging="2"/>
        <w:jc w:val="both"/>
        <w:rPr>
          <w:sz w:val="22"/>
          <w:szCs w:val="22"/>
        </w:rPr>
      </w:pPr>
    </w:p>
    <w:p w:rsidR="00E64B22" w:rsidRDefault="00A0533E">
      <w:pPr>
        <w:ind w:left="0" w:hanging="2"/>
        <w:jc w:val="both"/>
        <w:rPr>
          <w:b/>
          <w:sz w:val="22"/>
          <w:szCs w:val="22"/>
        </w:rPr>
      </w:pPr>
      <w:r>
        <w:rPr>
          <w:sz w:val="22"/>
          <w:szCs w:val="22"/>
        </w:rPr>
        <w:t xml:space="preserve">Esta Licitación está orientada a adquirir equipos con todos sus movimientos accionados hidráulicamente, por lo que se solicita la provisión de los acoples rápidos necesarios para conectar los manómetros de control de presión en distintos puntos del circuito hidráulico. </w:t>
      </w:r>
      <w:r>
        <w:rPr>
          <w:b/>
          <w:sz w:val="22"/>
          <w:szCs w:val="22"/>
        </w:rPr>
        <w:t>Estos elementos deberán ser provistos uno o un juego de ellos, para todas las motoniveladoras entregadas.-</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5 – INSPECCIÓN EN FÁBRICA</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 Repartición podrá enviar un representante a fábrica, con el fin de determinar la calidad de los materiales y accesorios utilizados, calidad de mano de obra, e inclusión de todos los </w:t>
      </w:r>
      <w:r>
        <w:rPr>
          <w:sz w:val="22"/>
          <w:szCs w:val="22"/>
        </w:rPr>
        <w:t>accesorios</w:t>
      </w:r>
      <w:r>
        <w:rPr>
          <w:color w:val="000000"/>
          <w:sz w:val="22"/>
          <w:szCs w:val="22"/>
        </w:rPr>
        <w:t xml:space="preserve"> y elementos contratados.</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El adjudicatario pondrá a disposición de los inspectores designados por la Repartición, una máquina completa de producción normal (estándar) más los accesorios, para su ensayo y verificación. Todas las máquinas a entregarse en cumplimiento del Contrato Licitatorio, serán idénticas al prototipo ensayado.</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ind w:left="0" w:hanging="2"/>
        <w:jc w:val="both"/>
        <w:rPr>
          <w:sz w:val="22"/>
          <w:szCs w:val="22"/>
        </w:rPr>
      </w:pPr>
      <w:r>
        <w:rPr>
          <w:b/>
          <w:sz w:val="22"/>
          <w:szCs w:val="22"/>
        </w:rPr>
        <w:t>6 – CAPACITACIÓN DEL PERSONAL</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  firma  adjudicataria  o los representantes de la </w:t>
      </w:r>
      <w:r>
        <w:rPr>
          <w:sz w:val="22"/>
          <w:szCs w:val="22"/>
        </w:rPr>
        <w:t>fábrica</w:t>
      </w:r>
      <w:r>
        <w:rPr>
          <w:color w:val="000000"/>
          <w:sz w:val="22"/>
          <w:szCs w:val="22"/>
        </w:rPr>
        <w:t xml:space="preserve"> cuyos equipos resulten adjudicados enviará el personal necesario para capacitar al personal del servicio mecánico de la Repartición, en cuanto a las particularidades y el mantenimiento de la </w:t>
      </w:r>
      <w:r>
        <w:rPr>
          <w:sz w:val="22"/>
          <w:szCs w:val="22"/>
        </w:rPr>
        <w:t>máquina</w:t>
      </w:r>
      <w:r>
        <w:rPr>
          <w:color w:val="000000"/>
          <w:sz w:val="22"/>
          <w:szCs w:val="22"/>
        </w:rPr>
        <w:t xml:space="preserve"> a entregar. La capacitación deberá realizarse en la Provincia del Chaco. Se adiestrar</w:t>
      </w:r>
      <w:r>
        <w:rPr>
          <w:sz w:val="22"/>
          <w:szCs w:val="22"/>
        </w:rPr>
        <w:t>á</w:t>
      </w:r>
      <w:r>
        <w:rPr>
          <w:color w:val="000000"/>
          <w:sz w:val="22"/>
          <w:szCs w:val="22"/>
        </w:rPr>
        <w:t xml:space="preserve"> además al personal </w:t>
      </w:r>
      <w:proofErr w:type="spellStart"/>
      <w:r>
        <w:rPr>
          <w:color w:val="000000"/>
          <w:sz w:val="22"/>
          <w:szCs w:val="22"/>
        </w:rPr>
        <w:t>equipista</w:t>
      </w:r>
      <w:proofErr w:type="spellEnd"/>
      <w:r>
        <w:rPr>
          <w:color w:val="000000"/>
          <w:sz w:val="22"/>
          <w:szCs w:val="22"/>
        </w:rPr>
        <w:t xml:space="preserve"> que designará la Repartición para la </w:t>
      </w:r>
      <w:r>
        <w:rPr>
          <w:color w:val="000000"/>
          <w:sz w:val="22"/>
          <w:szCs w:val="22"/>
        </w:rPr>
        <w:lastRenderedPageBreak/>
        <w:t>conducción de los equipos adquiridos y eventualmente, a solicitud de esta, examinar a los mismos al finalizar la capacitación para determinar la idoneidad de los mismos.</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 duración de la capacitación del personal será el tiempo suficiente como para que al cabo de la misma los mecánicos y </w:t>
      </w:r>
      <w:proofErr w:type="spellStart"/>
      <w:r>
        <w:rPr>
          <w:color w:val="000000"/>
          <w:sz w:val="22"/>
          <w:szCs w:val="22"/>
        </w:rPr>
        <w:t>equipistas</w:t>
      </w:r>
      <w:proofErr w:type="spellEnd"/>
      <w:r>
        <w:rPr>
          <w:color w:val="000000"/>
          <w:sz w:val="22"/>
          <w:szCs w:val="22"/>
        </w:rPr>
        <w:t xml:space="preserve"> conozcan las particularidades de la máquina.</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Los gastos que demanden el traslado y alojamiento de los instructores correrán por cuenta de la firma adjudicataria.</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Se solicita incluir en la oferta un programa tentativo de temas a tratar durante la capacitación.</w:t>
      </w:r>
    </w:p>
    <w:p w:rsidR="00E64B22" w:rsidRDefault="00E64B22">
      <w:pPr>
        <w:ind w:left="0" w:hanging="2"/>
        <w:rPr>
          <w:sz w:val="22"/>
          <w:szCs w:val="22"/>
        </w:rPr>
      </w:pPr>
    </w:p>
    <w:p w:rsidR="00E64B22" w:rsidRDefault="00A0533E">
      <w:pPr>
        <w:ind w:left="0" w:hanging="2"/>
        <w:rPr>
          <w:sz w:val="22"/>
          <w:szCs w:val="22"/>
        </w:rPr>
      </w:pPr>
      <w:r>
        <w:rPr>
          <w:b/>
          <w:sz w:val="22"/>
          <w:szCs w:val="22"/>
        </w:rPr>
        <w:t>No presentar esta cláusula, podrá ser motivo de desestimación de la oferta, a juicio de la repartición.-</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7 – SERVICIO TÉCNICO</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Las firmas oferentes deberán acreditar o certificar la existencia de una red de servicio técnico mecánico, con venta de repuestos, en funcionamiento, dentro del territorio Nacional y de ser posible dentro de la Provincia del Chaco, dicho servicio deberá estar garantizado por un término no inferior a cinco (5) años posteriores a la adjudicación de la presente Licitación. </w:t>
      </w:r>
    </w:p>
    <w:p w:rsidR="00E64B22" w:rsidRDefault="00A0533E">
      <w:pPr>
        <w:pBdr>
          <w:top w:val="nil"/>
          <w:left w:val="nil"/>
          <w:bottom w:val="nil"/>
          <w:right w:val="nil"/>
          <w:between w:val="nil"/>
        </w:pBdr>
        <w:tabs>
          <w:tab w:val="left" w:pos="3594"/>
        </w:tabs>
        <w:spacing w:line="240" w:lineRule="auto"/>
        <w:ind w:left="0" w:hanging="2"/>
        <w:jc w:val="both"/>
        <w:rPr>
          <w:color w:val="000000"/>
          <w:sz w:val="22"/>
          <w:szCs w:val="22"/>
        </w:rPr>
      </w:pPr>
      <w:r>
        <w:rPr>
          <w:color w:val="000000"/>
          <w:sz w:val="22"/>
          <w:szCs w:val="22"/>
        </w:rPr>
        <w:tab/>
      </w: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No se aceptaran ofertas que no acrediten servicio técnico mecánico dentro de la República Argentina, con provisión de repuestos.-</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 xml:space="preserve">8 – </w:t>
      </w:r>
      <w:r>
        <w:rPr>
          <w:b/>
          <w:sz w:val="22"/>
          <w:szCs w:val="22"/>
        </w:rPr>
        <w:t>GARANTÍA</w:t>
      </w:r>
    </w:p>
    <w:p w:rsidR="00E64B22" w:rsidRDefault="00E64B22">
      <w:pPr>
        <w:ind w:left="0" w:hanging="2"/>
        <w:jc w:val="both"/>
        <w:rPr>
          <w:sz w:val="22"/>
          <w:szCs w:val="22"/>
        </w:rPr>
      </w:pPr>
    </w:p>
    <w:p w:rsidR="00E64B22" w:rsidRDefault="00A0533E">
      <w:pPr>
        <w:ind w:left="0" w:hanging="2"/>
        <w:jc w:val="both"/>
        <w:rPr>
          <w:sz w:val="22"/>
          <w:szCs w:val="22"/>
        </w:rPr>
      </w:pPr>
      <w:r>
        <w:rPr>
          <w:sz w:val="22"/>
          <w:szCs w:val="22"/>
        </w:rPr>
        <w:t xml:space="preserve">La motoniveladora objeto de la presente Licitación, deberá cotizarse con un periodo de garantía, que resguarda a la máquina en casos de posibles averías. El mismo debe garantizar el buen funcionamiento y cubrir los gastos de reparaciones, de eventuales roturas por cualquier defecto de los materiales o errores en la mano de obra empleada para su fabricación. El periodo de garantías dará comienzo el día de la fecha de entrega de los equipos y tendrá una duración no inferior a un año o mil horas (1.000hs) de funcionamiento.- </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 xml:space="preserve">No se aceptarán cotizaciones de motoniveladoras que no ofrezcan la garantía solicitada.- </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ind w:left="0" w:hanging="2"/>
        <w:jc w:val="both"/>
        <w:rPr>
          <w:sz w:val="22"/>
          <w:szCs w:val="22"/>
        </w:rPr>
      </w:pPr>
      <w:r>
        <w:rPr>
          <w:b/>
          <w:sz w:val="22"/>
          <w:szCs w:val="22"/>
        </w:rPr>
        <w:t xml:space="preserve">9 – MENOR PLAZO DE ENTREGA </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hd w:val="clear" w:color="auto" w:fill="FFFFFF"/>
        <w:spacing w:line="240" w:lineRule="auto"/>
        <w:ind w:left="0" w:hanging="2"/>
        <w:jc w:val="both"/>
        <w:rPr>
          <w:color w:val="000000"/>
          <w:sz w:val="22"/>
          <w:szCs w:val="22"/>
        </w:rPr>
      </w:pPr>
      <w:r>
        <w:rPr>
          <w:color w:val="000000"/>
          <w:sz w:val="22"/>
          <w:szCs w:val="22"/>
        </w:rPr>
        <w:t>El oferente deberá indicar el plazo máximo de entrega de los equipos expresados, en días, en caso de resultar adjudicatario. El plazo se contará en días corridos y se computarán a partir de la fecha de notificación de la adjudicación. En caso de no cumplimiento del plazo indicado para la entrega, la Dirección de Vialidad Provincial estipula según las normas vigentes descontar 5%</w:t>
      </w:r>
      <w:r>
        <w:rPr>
          <w:sz w:val="22"/>
          <w:szCs w:val="22"/>
        </w:rPr>
        <w:t xml:space="preserve"> del valor de la oferta,</w:t>
      </w:r>
      <w:r>
        <w:rPr>
          <w:color w:val="000000"/>
          <w:sz w:val="22"/>
          <w:szCs w:val="22"/>
        </w:rPr>
        <w:t xml:space="preserve"> por cada 30 días de demora, o un proporcional a los días de incumplimiento.</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 xml:space="preserve">10 – LUGAR DE ENTREGA Y RECEPCIÓN </w:t>
      </w:r>
    </w:p>
    <w:p w:rsidR="00E64B22" w:rsidRDefault="00E64B22">
      <w:pPr>
        <w:keepNext/>
        <w:pBdr>
          <w:top w:val="nil"/>
          <w:left w:val="nil"/>
          <w:bottom w:val="nil"/>
          <w:right w:val="nil"/>
          <w:between w:val="nil"/>
        </w:pBdr>
        <w:spacing w:line="240" w:lineRule="auto"/>
        <w:ind w:left="0" w:hanging="2"/>
        <w:jc w:val="both"/>
        <w:rPr>
          <w:b/>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Las motoniveladoras deberán ser entregadas en </w:t>
      </w:r>
      <w:r>
        <w:rPr>
          <w:sz w:val="22"/>
          <w:szCs w:val="22"/>
        </w:rPr>
        <w:t>el</w:t>
      </w:r>
      <w:r>
        <w:rPr>
          <w:color w:val="000000"/>
          <w:sz w:val="22"/>
          <w:szCs w:val="22"/>
        </w:rPr>
        <w:t xml:space="preserve"> Taller Central de la Dirección de Vialidad Provincial, sito en Av. 25 de Mayo (prolongación) y Ruta Nacional Nº 11, de la ciudad de Resistencia, en el horario de 6,30 a 12 horas.</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Las unidades serán entregadas a fin de su  revisión y control y una vez efectuado el mismo, se confeccionará el </w:t>
      </w:r>
      <w:r>
        <w:rPr>
          <w:b/>
          <w:color w:val="000000"/>
          <w:sz w:val="22"/>
          <w:szCs w:val="22"/>
        </w:rPr>
        <w:t>acta de recepción provisoria</w:t>
      </w:r>
      <w:r>
        <w:rPr>
          <w:color w:val="000000"/>
          <w:sz w:val="22"/>
          <w:szCs w:val="22"/>
        </w:rPr>
        <w:t xml:space="preserve"> de cada equipo (dando inicio al período de garantía) y se conformará la factura para su trámite de pago,  previa realización de los cursos de capacitación requeridos en el punto II – C) 5–.</w:t>
      </w:r>
    </w:p>
    <w:p w:rsidR="00E64B22" w:rsidRDefault="00E64B22">
      <w:pPr>
        <w:pBdr>
          <w:top w:val="nil"/>
          <w:left w:val="nil"/>
          <w:bottom w:val="nil"/>
          <w:right w:val="nil"/>
          <w:between w:val="nil"/>
        </w:pBdr>
        <w:spacing w:line="240" w:lineRule="auto"/>
        <w:ind w:left="0" w:hanging="2"/>
        <w:jc w:val="both"/>
        <w:rPr>
          <w:sz w:val="22"/>
          <w:szCs w:val="22"/>
        </w:rPr>
      </w:pPr>
    </w:p>
    <w:p w:rsidR="00E64B22" w:rsidRDefault="00E64B22">
      <w:pPr>
        <w:pBdr>
          <w:top w:val="nil"/>
          <w:left w:val="nil"/>
          <w:bottom w:val="nil"/>
          <w:right w:val="nil"/>
          <w:between w:val="nil"/>
        </w:pBdr>
        <w:spacing w:line="240" w:lineRule="auto"/>
        <w:ind w:left="0" w:hanging="2"/>
        <w:jc w:val="both"/>
        <w:rPr>
          <w:sz w:val="22"/>
          <w:szCs w:val="22"/>
        </w:rPr>
      </w:pPr>
    </w:p>
    <w:p w:rsidR="00E64B22" w:rsidRDefault="00A0533E">
      <w:pPr>
        <w:ind w:left="0" w:hanging="2"/>
        <w:jc w:val="both"/>
        <w:rPr>
          <w:sz w:val="22"/>
          <w:szCs w:val="22"/>
        </w:rPr>
      </w:pPr>
      <w:r>
        <w:rPr>
          <w:b/>
          <w:sz w:val="22"/>
          <w:szCs w:val="22"/>
        </w:rPr>
        <w:t>11 – CAUSALES DE DESESTIMACIÓN DE OFERTAS POR RAZONES TÉCNICAS</w:t>
      </w:r>
    </w:p>
    <w:p w:rsidR="00E64B22" w:rsidRDefault="00E64B22">
      <w:pPr>
        <w:ind w:left="0" w:hanging="2"/>
        <w:jc w:val="both"/>
        <w:rPr>
          <w:sz w:val="22"/>
          <w:szCs w:val="22"/>
        </w:rPr>
      </w:pPr>
    </w:p>
    <w:p w:rsidR="00E64B22" w:rsidRDefault="00E64B22">
      <w:pPr>
        <w:ind w:left="0" w:hanging="2"/>
        <w:jc w:val="both"/>
        <w:rPr>
          <w:sz w:val="22"/>
          <w:szCs w:val="22"/>
        </w:rPr>
      </w:pPr>
    </w:p>
    <w:tbl>
      <w:tblPr>
        <w:tblStyle w:val="a8"/>
        <w:tblW w:w="967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995"/>
        <w:gridCol w:w="1683"/>
      </w:tblGrid>
      <w:tr w:rsidR="00E64B22">
        <w:trPr>
          <w:jc w:val="center"/>
        </w:trPr>
        <w:tc>
          <w:tcPr>
            <w:tcW w:w="7995" w:type="dxa"/>
          </w:tcPr>
          <w:p w:rsidR="00E64B22" w:rsidRDefault="00A0533E">
            <w:pPr>
              <w:ind w:left="0" w:hanging="2"/>
              <w:jc w:val="center"/>
              <w:rPr>
                <w:sz w:val="22"/>
                <w:szCs w:val="22"/>
              </w:rPr>
            </w:pPr>
            <w:r>
              <w:rPr>
                <w:sz w:val="22"/>
                <w:szCs w:val="22"/>
              </w:rPr>
              <w:t>CAUSALES</w:t>
            </w:r>
          </w:p>
        </w:tc>
        <w:tc>
          <w:tcPr>
            <w:tcW w:w="1683" w:type="dxa"/>
          </w:tcPr>
          <w:p w:rsidR="00E64B22" w:rsidRDefault="00A0533E">
            <w:pPr>
              <w:ind w:left="0" w:hanging="2"/>
              <w:jc w:val="center"/>
              <w:rPr>
                <w:sz w:val="22"/>
                <w:szCs w:val="22"/>
              </w:rPr>
            </w:pPr>
            <w:r>
              <w:rPr>
                <w:sz w:val="22"/>
                <w:szCs w:val="22"/>
              </w:rPr>
              <w:t>UBICACIÓN</w:t>
            </w:r>
          </w:p>
        </w:tc>
      </w:tr>
      <w:tr w:rsidR="00E64B22">
        <w:trPr>
          <w:jc w:val="center"/>
        </w:trPr>
        <w:tc>
          <w:tcPr>
            <w:tcW w:w="7995" w:type="dxa"/>
          </w:tcPr>
          <w:p w:rsidR="00E64B22" w:rsidRDefault="00A0533E">
            <w:pPr>
              <w:ind w:left="0" w:hanging="2"/>
              <w:jc w:val="both"/>
              <w:rPr>
                <w:sz w:val="22"/>
                <w:szCs w:val="22"/>
              </w:rPr>
            </w:pPr>
            <w:r>
              <w:rPr>
                <w:sz w:val="22"/>
                <w:szCs w:val="22"/>
              </w:rPr>
              <w:t>Que la motoniveladora ofrecida no cuente con certificación de calidad, según normas ISO 9001.-</w:t>
            </w:r>
          </w:p>
        </w:tc>
        <w:tc>
          <w:tcPr>
            <w:tcW w:w="1683" w:type="dxa"/>
          </w:tcPr>
          <w:p w:rsidR="00E64B22" w:rsidRDefault="00E64B22">
            <w:pPr>
              <w:ind w:left="0" w:hanging="2"/>
              <w:jc w:val="center"/>
              <w:rPr>
                <w:sz w:val="22"/>
                <w:szCs w:val="22"/>
              </w:rPr>
            </w:pPr>
          </w:p>
          <w:p w:rsidR="00E64B22" w:rsidRDefault="00A0533E">
            <w:pPr>
              <w:ind w:left="0" w:hanging="2"/>
              <w:jc w:val="center"/>
              <w:rPr>
                <w:sz w:val="22"/>
                <w:szCs w:val="22"/>
              </w:rPr>
            </w:pPr>
            <w:r>
              <w:rPr>
                <w:sz w:val="22"/>
                <w:szCs w:val="22"/>
              </w:rPr>
              <w:t xml:space="preserve">I – </w:t>
            </w:r>
          </w:p>
        </w:tc>
      </w:tr>
      <w:tr w:rsidR="00E64B22">
        <w:trPr>
          <w:jc w:val="center"/>
        </w:trPr>
        <w:tc>
          <w:tcPr>
            <w:tcW w:w="7995" w:type="dxa"/>
          </w:tcPr>
          <w:p w:rsidR="00E64B22" w:rsidRDefault="00A0533E">
            <w:pPr>
              <w:ind w:left="0" w:hanging="2"/>
              <w:jc w:val="both"/>
              <w:rPr>
                <w:sz w:val="22"/>
                <w:szCs w:val="22"/>
              </w:rPr>
            </w:pPr>
            <w:r>
              <w:rPr>
                <w:sz w:val="22"/>
                <w:szCs w:val="22"/>
              </w:rPr>
              <w:t>Que las máquinas ofrecidas no superen el peso mínimo de quince mil kilogramos.-</w:t>
            </w:r>
          </w:p>
        </w:tc>
        <w:tc>
          <w:tcPr>
            <w:tcW w:w="1683" w:type="dxa"/>
          </w:tcPr>
          <w:p w:rsidR="00E64B22" w:rsidRDefault="00E64B22">
            <w:pPr>
              <w:ind w:left="0" w:hanging="2"/>
              <w:jc w:val="center"/>
              <w:rPr>
                <w:sz w:val="22"/>
                <w:szCs w:val="22"/>
              </w:rPr>
            </w:pPr>
          </w:p>
          <w:p w:rsidR="00E64B22" w:rsidRDefault="00A0533E">
            <w:pPr>
              <w:ind w:left="0" w:hanging="2"/>
              <w:jc w:val="center"/>
              <w:rPr>
                <w:sz w:val="22"/>
                <w:szCs w:val="22"/>
              </w:rPr>
            </w:pPr>
            <w:r>
              <w:rPr>
                <w:sz w:val="22"/>
                <w:szCs w:val="22"/>
              </w:rPr>
              <w:t xml:space="preserve">II–; A); 3– </w:t>
            </w:r>
          </w:p>
        </w:tc>
      </w:tr>
      <w:tr w:rsidR="00E64B22">
        <w:trPr>
          <w:jc w:val="center"/>
        </w:trPr>
        <w:tc>
          <w:tcPr>
            <w:tcW w:w="7995" w:type="dxa"/>
          </w:tcPr>
          <w:p w:rsidR="00E64B22" w:rsidRDefault="00A0533E">
            <w:pPr>
              <w:ind w:left="0" w:hanging="2"/>
              <w:jc w:val="both"/>
              <w:rPr>
                <w:sz w:val="22"/>
                <w:szCs w:val="22"/>
              </w:rPr>
            </w:pPr>
            <w:r>
              <w:rPr>
                <w:sz w:val="22"/>
                <w:szCs w:val="22"/>
              </w:rPr>
              <w:t>Que no posea chasis articulado accionado por dos cilindros hidráulicos y como mínimo a 20º por lado.-</w:t>
            </w:r>
          </w:p>
        </w:tc>
        <w:tc>
          <w:tcPr>
            <w:tcW w:w="1683" w:type="dxa"/>
          </w:tcPr>
          <w:p w:rsidR="00E64B22" w:rsidRDefault="00E64B22">
            <w:pPr>
              <w:ind w:left="0" w:hanging="2"/>
              <w:jc w:val="center"/>
              <w:rPr>
                <w:sz w:val="22"/>
                <w:szCs w:val="22"/>
              </w:rPr>
            </w:pPr>
          </w:p>
          <w:p w:rsidR="00E64B22" w:rsidRDefault="00A0533E">
            <w:pPr>
              <w:ind w:left="0" w:hanging="2"/>
              <w:jc w:val="center"/>
              <w:rPr>
                <w:sz w:val="22"/>
                <w:szCs w:val="22"/>
              </w:rPr>
            </w:pPr>
            <w:r>
              <w:rPr>
                <w:sz w:val="22"/>
                <w:szCs w:val="22"/>
              </w:rPr>
              <w:t>B); 2-</w:t>
            </w:r>
          </w:p>
        </w:tc>
      </w:tr>
      <w:tr w:rsidR="00E64B22">
        <w:trPr>
          <w:jc w:val="center"/>
        </w:trPr>
        <w:tc>
          <w:tcPr>
            <w:tcW w:w="7995" w:type="dxa"/>
          </w:tcPr>
          <w:p w:rsidR="00E64B22" w:rsidRDefault="00A0533E">
            <w:pPr>
              <w:ind w:left="0" w:hanging="2"/>
              <w:jc w:val="both"/>
              <w:rPr>
                <w:sz w:val="22"/>
                <w:szCs w:val="22"/>
              </w:rPr>
            </w:pPr>
            <w:r>
              <w:rPr>
                <w:sz w:val="22"/>
                <w:szCs w:val="22"/>
              </w:rPr>
              <w:lastRenderedPageBreak/>
              <w:t>Que la máquina cotizada no posea cabina cerrada, con diseño R.O.P.S. y no cuente con acondicionador de aire.-</w:t>
            </w:r>
          </w:p>
        </w:tc>
        <w:tc>
          <w:tcPr>
            <w:tcW w:w="1683" w:type="dxa"/>
          </w:tcPr>
          <w:p w:rsidR="00E64B22" w:rsidRDefault="00E64B22">
            <w:pPr>
              <w:ind w:left="0" w:hanging="2"/>
              <w:jc w:val="center"/>
              <w:rPr>
                <w:sz w:val="22"/>
                <w:szCs w:val="22"/>
              </w:rPr>
            </w:pPr>
          </w:p>
          <w:p w:rsidR="00E64B22" w:rsidRDefault="00A0533E">
            <w:pPr>
              <w:ind w:left="0" w:hanging="2"/>
              <w:jc w:val="center"/>
              <w:rPr>
                <w:sz w:val="22"/>
                <w:szCs w:val="22"/>
              </w:rPr>
            </w:pPr>
            <w:r>
              <w:rPr>
                <w:sz w:val="22"/>
                <w:szCs w:val="22"/>
              </w:rPr>
              <w:t>B); 3</w:t>
            </w:r>
          </w:p>
        </w:tc>
      </w:tr>
      <w:tr w:rsidR="00E64B22">
        <w:trPr>
          <w:jc w:val="center"/>
        </w:trPr>
        <w:tc>
          <w:tcPr>
            <w:tcW w:w="7995" w:type="dxa"/>
          </w:tcPr>
          <w:p w:rsidR="00E64B22" w:rsidRDefault="00A0533E">
            <w:pPr>
              <w:ind w:left="0" w:hanging="2"/>
              <w:jc w:val="both"/>
              <w:rPr>
                <w:sz w:val="22"/>
                <w:szCs w:val="22"/>
              </w:rPr>
            </w:pPr>
            <w:r>
              <w:rPr>
                <w:sz w:val="22"/>
                <w:szCs w:val="22"/>
              </w:rPr>
              <w:t>Que el giro del círculo de la motoniveladora no sea impulsado por un sistema hidráulico y su giro no supere los 360º.-</w:t>
            </w:r>
          </w:p>
        </w:tc>
        <w:tc>
          <w:tcPr>
            <w:tcW w:w="1683" w:type="dxa"/>
          </w:tcPr>
          <w:p w:rsidR="00E64B22" w:rsidRDefault="00A0533E">
            <w:pPr>
              <w:ind w:left="0" w:hanging="2"/>
              <w:jc w:val="center"/>
              <w:rPr>
                <w:sz w:val="22"/>
                <w:szCs w:val="22"/>
              </w:rPr>
            </w:pPr>
            <w:r>
              <w:rPr>
                <w:sz w:val="22"/>
                <w:szCs w:val="22"/>
              </w:rPr>
              <w:t>B); 4.1-; b)</w:t>
            </w:r>
          </w:p>
        </w:tc>
      </w:tr>
      <w:tr w:rsidR="00E64B22">
        <w:trPr>
          <w:jc w:val="center"/>
        </w:trPr>
        <w:tc>
          <w:tcPr>
            <w:tcW w:w="7995" w:type="dxa"/>
          </w:tcPr>
          <w:p w:rsidR="00E64B22" w:rsidRDefault="00A0533E">
            <w:pPr>
              <w:ind w:left="0" w:hanging="2"/>
              <w:jc w:val="both"/>
              <w:rPr>
                <w:sz w:val="22"/>
                <w:szCs w:val="22"/>
              </w:rPr>
            </w:pPr>
            <w:r>
              <w:rPr>
                <w:sz w:val="22"/>
                <w:szCs w:val="22"/>
              </w:rPr>
              <w:t>Que las partes de alto rozamiento de la vertedera y el círculo no posean placas de fricción reemplazables y que las mismas no cuenten con propiedades elásticas y alta resistencia al desgaste.-</w:t>
            </w:r>
          </w:p>
        </w:tc>
        <w:tc>
          <w:tcPr>
            <w:tcW w:w="1683" w:type="dxa"/>
          </w:tcPr>
          <w:p w:rsidR="00E64B22" w:rsidRDefault="00E64B22">
            <w:pPr>
              <w:ind w:left="0" w:hanging="2"/>
              <w:jc w:val="center"/>
              <w:rPr>
                <w:sz w:val="22"/>
                <w:szCs w:val="22"/>
              </w:rPr>
            </w:pPr>
          </w:p>
          <w:p w:rsidR="00E64B22" w:rsidRDefault="00A0533E">
            <w:pPr>
              <w:ind w:left="0" w:hanging="2"/>
              <w:jc w:val="center"/>
              <w:rPr>
                <w:sz w:val="22"/>
                <w:szCs w:val="22"/>
              </w:rPr>
            </w:pPr>
            <w:r>
              <w:rPr>
                <w:sz w:val="22"/>
                <w:szCs w:val="22"/>
              </w:rPr>
              <w:t>B); 4.1-; c)</w:t>
            </w:r>
          </w:p>
        </w:tc>
      </w:tr>
      <w:tr w:rsidR="00E64B22">
        <w:trPr>
          <w:jc w:val="center"/>
        </w:trPr>
        <w:tc>
          <w:tcPr>
            <w:tcW w:w="7995" w:type="dxa"/>
          </w:tcPr>
          <w:p w:rsidR="00E64B22" w:rsidRDefault="00A0533E">
            <w:pPr>
              <w:ind w:left="0" w:hanging="2"/>
              <w:jc w:val="both"/>
              <w:rPr>
                <w:sz w:val="22"/>
                <w:szCs w:val="22"/>
              </w:rPr>
            </w:pPr>
            <w:r>
              <w:rPr>
                <w:sz w:val="22"/>
                <w:szCs w:val="22"/>
              </w:rPr>
              <w:t>Que las posturas de la vertedera no cumplan con lo establecido en el inciso d) “Alcances de la hoja vertedera”.-</w:t>
            </w:r>
          </w:p>
        </w:tc>
        <w:tc>
          <w:tcPr>
            <w:tcW w:w="1683" w:type="dxa"/>
          </w:tcPr>
          <w:p w:rsidR="00E64B22" w:rsidRDefault="00E64B22">
            <w:pPr>
              <w:ind w:left="0" w:hanging="2"/>
              <w:jc w:val="center"/>
              <w:rPr>
                <w:sz w:val="22"/>
                <w:szCs w:val="22"/>
              </w:rPr>
            </w:pPr>
          </w:p>
          <w:p w:rsidR="00E64B22" w:rsidRDefault="00A0533E">
            <w:pPr>
              <w:ind w:left="0" w:hanging="2"/>
              <w:jc w:val="center"/>
              <w:rPr>
                <w:sz w:val="22"/>
                <w:szCs w:val="22"/>
              </w:rPr>
            </w:pPr>
            <w:r>
              <w:rPr>
                <w:sz w:val="22"/>
                <w:szCs w:val="22"/>
              </w:rPr>
              <w:t>B); 4.1-; d)</w:t>
            </w:r>
          </w:p>
        </w:tc>
      </w:tr>
      <w:tr w:rsidR="00E64B22">
        <w:trPr>
          <w:jc w:val="center"/>
        </w:trPr>
        <w:tc>
          <w:tcPr>
            <w:tcW w:w="7995" w:type="dxa"/>
          </w:tcPr>
          <w:p w:rsidR="00E64B22" w:rsidRDefault="00A0533E">
            <w:pPr>
              <w:ind w:left="0" w:hanging="2"/>
              <w:jc w:val="both"/>
              <w:rPr>
                <w:sz w:val="22"/>
                <w:szCs w:val="22"/>
              </w:rPr>
            </w:pPr>
            <w:r>
              <w:rPr>
                <w:sz w:val="22"/>
                <w:szCs w:val="22"/>
              </w:rPr>
              <w:t>Que no cuente con escarificador  y/o este no cumpla con las dimensiones mínimas exigidas.-</w:t>
            </w:r>
          </w:p>
        </w:tc>
        <w:tc>
          <w:tcPr>
            <w:tcW w:w="1683" w:type="dxa"/>
          </w:tcPr>
          <w:p w:rsidR="00E64B22" w:rsidRDefault="00E64B22">
            <w:pPr>
              <w:ind w:left="0" w:hanging="2"/>
              <w:jc w:val="center"/>
              <w:rPr>
                <w:sz w:val="22"/>
                <w:szCs w:val="22"/>
              </w:rPr>
            </w:pPr>
          </w:p>
          <w:p w:rsidR="00E64B22" w:rsidRDefault="00A0533E">
            <w:pPr>
              <w:ind w:left="0" w:hanging="2"/>
              <w:jc w:val="center"/>
              <w:rPr>
                <w:sz w:val="22"/>
                <w:szCs w:val="22"/>
              </w:rPr>
            </w:pPr>
            <w:r>
              <w:rPr>
                <w:sz w:val="22"/>
                <w:szCs w:val="22"/>
              </w:rPr>
              <w:t>B); 4.2-</w:t>
            </w:r>
          </w:p>
        </w:tc>
      </w:tr>
      <w:tr w:rsidR="00E64B22">
        <w:trPr>
          <w:jc w:val="center"/>
        </w:trPr>
        <w:tc>
          <w:tcPr>
            <w:tcW w:w="7995" w:type="dxa"/>
          </w:tcPr>
          <w:p w:rsidR="00E64B22" w:rsidRDefault="00A0533E">
            <w:pPr>
              <w:ind w:left="0" w:hanging="2"/>
              <w:jc w:val="both"/>
              <w:rPr>
                <w:sz w:val="22"/>
                <w:szCs w:val="22"/>
              </w:rPr>
            </w:pPr>
            <w:r>
              <w:rPr>
                <w:sz w:val="22"/>
                <w:szCs w:val="22"/>
              </w:rPr>
              <w:t>Que el motor de la máquina no cumpla con las magnitudes mínimas de cilindrada, potencia y torque exigidos.-</w:t>
            </w:r>
          </w:p>
        </w:tc>
        <w:tc>
          <w:tcPr>
            <w:tcW w:w="1683" w:type="dxa"/>
          </w:tcPr>
          <w:p w:rsidR="00E64B22" w:rsidRDefault="00E64B22">
            <w:pPr>
              <w:ind w:left="0" w:hanging="2"/>
              <w:jc w:val="center"/>
              <w:rPr>
                <w:sz w:val="22"/>
                <w:szCs w:val="22"/>
              </w:rPr>
            </w:pPr>
          </w:p>
          <w:p w:rsidR="00E64B22" w:rsidRDefault="00A0533E">
            <w:pPr>
              <w:ind w:left="0" w:hanging="2"/>
              <w:jc w:val="center"/>
              <w:rPr>
                <w:sz w:val="22"/>
                <w:szCs w:val="22"/>
              </w:rPr>
            </w:pPr>
            <w:r>
              <w:rPr>
                <w:sz w:val="22"/>
                <w:szCs w:val="22"/>
              </w:rPr>
              <w:t>B); 5-</w:t>
            </w:r>
          </w:p>
        </w:tc>
      </w:tr>
      <w:tr w:rsidR="00E64B22">
        <w:trPr>
          <w:jc w:val="center"/>
        </w:trPr>
        <w:tc>
          <w:tcPr>
            <w:tcW w:w="7995" w:type="dxa"/>
          </w:tcPr>
          <w:p w:rsidR="00E64B22" w:rsidRDefault="00A0533E">
            <w:pPr>
              <w:ind w:left="0" w:hanging="2"/>
              <w:jc w:val="both"/>
              <w:rPr>
                <w:sz w:val="22"/>
                <w:szCs w:val="22"/>
              </w:rPr>
            </w:pPr>
            <w:r>
              <w:rPr>
                <w:sz w:val="22"/>
                <w:szCs w:val="22"/>
              </w:rPr>
              <w:t>Que la transmisión no sea del tipo “</w:t>
            </w:r>
            <w:proofErr w:type="spellStart"/>
            <w:r>
              <w:rPr>
                <w:sz w:val="22"/>
                <w:szCs w:val="22"/>
              </w:rPr>
              <w:t>power</w:t>
            </w:r>
            <w:proofErr w:type="spellEnd"/>
            <w:r>
              <w:rPr>
                <w:sz w:val="22"/>
                <w:szCs w:val="22"/>
              </w:rPr>
              <w:t xml:space="preserve"> </w:t>
            </w:r>
            <w:proofErr w:type="spellStart"/>
            <w:r>
              <w:rPr>
                <w:sz w:val="22"/>
                <w:szCs w:val="22"/>
              </w:rPr>
              <w:t>shift</w:t>
            </w:r>
            <w:proofErr w:type="spellEnd"/>
            <w:r>
              <w:rPr>
                <w:sz w:val="22"/>
                <w:szCs w:val="22"/>
              </w:rPr>
              <w:t>”, no tenga control electrónico de cambios de velocidades y no cuente con al menos seis (6) marchas de avance y tres (3) de retroceso.-</w:t>
            </w:r>
          </w:p>
        </w:tc>
        <w:tc>
          <w:tcPr>
            <w:tcW w:w="1683" w:type="dxa"/>
          </w:tcPr>
          <w:p w:rsidR="00E64B22" w:rsidRDefault="00E64B22">
            <w:pPr>
              <w:ind w:left="0" w:hanging="2"/>
              <w:jc w:val="center"/>
              <w:rPr>
                <w:sz w:val="22"/>
                <w:szCs w:val="22"/>
              </w:rPr>
            </w:pPr>
          </w:p>
          <w:p w:rsidR="00E64B22" w:rsidRDefault="00A0533E">
            <w:pPr>
              <w:ind w:left="0" w:hanging="2"/>
              <w:jc w:val="center"/>
              <w:rPr>
                <w:sz w:val="22"/>
                <w:szCs w:val="22"/>
              </w:rPr>
            </w:pPr>
            <w:r>
              <w:rPr>
                <w:sz w:val="22"/>
                <w:szCs w:val="22"/>
              </w:rPr>
              <w:t>B); 6-</w:t>
            </w:r>
          </w:p>
        </w:tc>
      </w:tr>
      <w:tr w:rsidR="00E64B22">
        <w:trPr>
          <w:jc w:val="center"/>
        </w:trPr>
        <w:tc>
          <w:tcPr>
            <w:tcW w:w="7995" w:type="dxa"/>
          </w:tcPr>
          <w:p w:rsidR="00E64B22" w:rsidRDefault="00A0533E">
            <w:pPr>
              <w:ind w:left="0" w:hanging="2"/>
              <w:jc w:val="both"/>
              <w:rPr>
                <w:sz w:val="22"/>
                <w:szCs w:val="22"/>
              </w:rPr>
            </w:pPr>
            <w:r>
              <w:rPr>
                <w:sz w:val="22"/>
                <w:szCs w:val="22"/>
              </w:rPr>
              <w:t>Que el menor radio de giro posible sea mayor a ocho (8) metros.-</w:t>
            </w:r>
          </w:p>
        </w:tc>
        <w:tc>
          <w:tcPr>
            <w:tcW w:w="1683" w:type="dxa"/>
          </w:tcPr>
          <w:p w:rsidR="00E64B22" w:rsidRDefault="00E64B22">
            <w:pPr>
              <w:ind w:left="0" w:hanging="2"/>
              <w:jc w:val="center"/>
              <w:rPr>
                <w:sz w:val="22"/>
                <w:szCs w:val="22"/>
              </w:rPr>
            </w:pPr>
          </w:p>
          <w:p w:rsidR="00E64B22" w:rsidRDefault="00A0533E">
            <w:pPr>
              <w:ind w:left="0" w:hanging="2"/>
              <w:jc w:val="center"/>
              <w:rPr>
                <w:sz w:val="22"/>
                <w:szCs w:val="22"/>
              </w:rPr>
            </w:pPr>
            <w:r>
              <w:rPr>
                <w:sz w:val="22"/>
                <w:szCs w:val="22"/>
              </w:rPr>
              <w:t>B); 9.2-</w:t>
            </w:r>
          </w:p>
        </w:tc>
      </w:tr>
      <w:tr w:rsidR="00E64B22">
        <w:trPr>
          <w:jc w:val="center"/>
        </w:trPr>
        <w:tc>
          <w:tcPr>
            <w:tcW w:w="7995" w:type="dxa"/>
          </w:tcPr>
          <w:p w:rsidR="00E64B22" w:rsidRDefault="00A0533E">
            <w:pPr>
              <w:ind w:left="0" w:hanging="2"/>
              <w:jc w:val="both"/>
              <w:rPr>
                <w:sz w:val="22"/>
                <w:szCs w:val="22"/>
              </w:rPr>
            </w:pPr>
            <w:r>
              <w:rPr>
                <w:sz w:val="22"/>
                <w:szCs w:val="22"/>
              </w:rPr>
              <w:t xml:space="preserve">Que el circuito hidráulico no sea sensible a la carga y al flujo, que la bomba no genera un caudal de al menos 170 l/min y 18.615,84  </w:t>
            </w:r>
            <w:proofErr w:type="spellStart"/>
            <w:r>
              <w:rPr>
                <w:sz w:val="22"/>
                <w:szCs w:val="22"/>
              </w:rPr>
              <w:t>kPa</w:t>
            </w:r>
            <w:proofErr w:type="spellEnd"/>
            <w:r>
              <w:rPr>
                <w:sz w:val="22"/>
                <w:szCs w:val="22"/>
              </w:rPr>
              <w:t xml:space="preserve"> de presión.-</w:t>
            </w:r>
          </w:p>
        </w:tc>
        <w:tc>
          <w:tcPr>
            <w:tcW w:w="1683" w:type="dxa"/>
          </w:tcPr>
          <w:p w:rsidR="00E64B22" w:rsidRDefault="00E64B22">
            <w:pPr>
              <w:ind w:left="0" w:hanging="2"/>
              <w:jc w:val="center"/>
              <w:rPr>
                <w:sz w:val="22"/>
                <w:szCs w:val="22"/>
              </w:rPr>
            </w:pPr>
          </w:p>
          <w:p w:rsidR="00E64B22" w:rsidRDefault="00A0533E">
            <w:pPr>
              <w:ind w:left="0" w:hanging="2"/>
              <w:jc w:val="center"/>
              <w:rPr>
                <w:sz w:val="22"/>
                <w:szCs w:val="22"/>
              </w:rPr>
            </w:pPr>
            <w:r>
              <w:rPr>
                <w:sz w:val="22"/>
                <w:szCs w:val="22"/>
              </w:rPr>
              <w:t>B); 10-</w:t>
            </w:r>
          </w:p>
        </w:tc>
      </w:tr>
      <w:tr w:rsidR="00E64B22">
        <w:trPr>
          <w:jc w:val="center"/>
        </w:trPr>
        <w:tc>
          <w:tcPr>
            <w:tcW w:w="7995" w:type="dxa"/>
          </w:tcPr>
          <w:p w:rsidR="00E64B22" w:rsidRDefault="00A0533E">
            <w:pPr>
              <w:ind w:left="0" w:hanging="2"/>
              <w:jc w:val="both"/>
              <w:rPr>
                <w:sz w:val="22"/>
                <w:szCs w:val="22"/>
              </w:rPr>
            </w:pPr>
            <w:r>
              <w:rPr>
                <w:sz w:val="22"/>
                <w:szCs w:val="22"/>
              </w:rPr>
              <w:t>Que no cuenten con los dispositivos de seguridad exigidos.-</w:t>
            </w:r>
          </w:p>
        </w:tc>
        <w:tc>
          <w:tcPr>
            <w:tcW w:w="1683" w:type="dxa"/>
          </w:tcPr>
          <w:p w:rsidR="00E64B22" w:rsidRDefault="00A0533E">
            <w:pPr>
              <w:ind w:left="0" w:hanging="2"/>
              <w:jc w:val="center"/>
              <w:rPr>
                <w:sz w:val="22"/>
                <w:szCs w:val="22"/>
              </w:rPr>
            </w:pPr>
            <w:r>
              <w:rPr>
                <w:sz w:val="22"/>
                <w:szCs w:val="22"/>
              </w:rPr>
              <w:t>B); 18-</w:t>
            </w:r>
          </w:p>
        </w:tc>
      </w:tr>
      <w:tr w:rsidR="00E64B22">
        <w:trPr>
          <w:jc w:val="center"/>
        </w:trPr>
        <w:tc>
          <w:tcPr>
            <w:tcW w:w="7995" w:type="dxa"/>
          </w:tcPr>
          <w:p w:rsidR="00E64B22" w:rsidRDefault="00A0533E">
            <w:pPr>
              <w:ind w:left="0" w:hanging="2"/>
              <w:jc w:val="both"/>
              <w:rPr>
                <w:sz w:val="22"/>
                <w:szCs w:val="22"/>
              </w:rPr>
            </w:pPr>
            <w:r>
              <w:rPr>
                <w:sz w:val="22"/>
                <w:szCs w:val="22"/>
              </w:rPr>
              <w:t xml:space="preserve">Que no posean sistema de gestión de flota remota (Telemetría) de fábrica.-  </w:t>
            </w:r>
          </w:p>
        </w:tc>
        <w:tc>
          <w:tcPr>
            <w:tcW w:w="1683" w:type="dxa"/>
            <w:vAlign w:val="center"/>
          </w:tcPr>
          <w:p w:rsidR="00E64B22" w:rsidRDefault="00A0533E">
            <w:pPr>
              <w:ind w:left="0" w:hanging="2"/>
              <w:jc w:val="center"/>
              <w:rPr>
                <w:rFonts w:ascii="Times New Roman" w:eastAsia="Times New Roman" w:hAnsi="Times New Roman" w:cs="Times New Roman"/>
                <w:sz w:val="22"/>
                <w:szCs w:val="22"/>
              </w:rPr>
            </w:pPr>
            <w:r>
              <w:rPr>
                <w:sz w:val="22"/>
                <w:szCs w:val="22"/>
              </w:rPr>
              <w:t>B); 19-</w:t>
            </w:r>
          </w:p>
        </w:tc>
      </w:tr>
      <w:tr w:rsidR="00E64B22">
        <w:trPr>
          <w:jc w:val="center"/>
        </w:trPr>
        <w:tc>
          <w:tcPr>
            <w:tcW w:w="7995" w:type="dxa"/>
          </w:tcPr>
          <w:p w:rsidR="00E64B22" w:rsidRDefault="00A0533E">
            <w:pPr>
              <w:ind w:left="0" w:hanging="2"/>
              <w:jc w:val="both"/>
              <w:rPr>
                <w:sz w:val="22"/>
                <w:szCs w:val="22"/>
              </w:rPr>
            </w:pPr>
            <w:r>
              <w:rPr>
                <w:sz w:val="22"/>
                <w:szCs w:val="22"/>
                <w:highlight w:val="white"/>
              </w:rPr>
              <w:t>Que no posean sistema de inversión de giro del ventilador de</w:t>
            </w:r>
            <w:r>
              <w:rPr>
                <w:sz w:val="22"/>
                <w:szCs w:val="22"/>
              </w:rPr>
              <w:t>l radiador</w:t>
            </w:r>
          </w:p>
        </w:tc>
        <w:tc>
          <w:tcPr>
            <w:tcW w:w="1683" w:type="dxa"/>
            <w:vAlign w:val="center"/>
          </w:tcPr>
          <w:p w:rsidR="00E64B22" w:rsidRDefault="00A0533E">
            <w:pPr>
              <w:ind w:left="0" w:hanging="2"/>
              <w:jc w:val="center"/>
              <w:rPr>
                <w:sz w:val="22"/>
                <w:szCs w:val="22"/>
              </w:rPr>
            </w:pPr>
            <w:r>
              <w:rPr>
                <w:sz w:val="22"/>
                <w:szCs w:val="22"/>
              </w:rPr>
              <w:t>B); 20-</w:t>
            </w:r>
          </w:p>
        </w:tc>
      </w:tr>
      <w:tr w:rsidR="00E64B22">
        <w:trPr>
          <w:jc w:val="center"/>
        </w:trPr>
        <w:tc>
          <w:tcPr>
            <w:tcW w:w="7995" w:type="dxa"/>
          </w:tcPr>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Que el oferente no acredite servicio técnico mecánico dentro de la Rep. Argentina, con provisión de repuestos y no garanticen el funcionamiento del servicio por cinco (5) años posteriores a la adjudicación.-</w:t>
            </w:r>
          </w:p>
        </w:tc>
        <w:tc>
          <w:tcPr>
            <w:tcW w:w="1683" w:type="dxa"/>
          </w:tcPr>
          <w:p w:rsidR="00E64B22" w:rsidRDefault="00E64B22">
            <w:pPr>
              <w:ind w:left="0" w:hanging="2"/>
              <w:jc w:val="center"/>
              <w:rPr>
                <w:sz w:val="22"/>
                <w:szCs w:val="22"/>
              </w:rPr>
            </w:pPr>
          </w:p>
          <w:p w:rsidR="00E64B22" w:rsidRDefault="00E64B22">
            <w:pPr>
              <w:ind w:left="0" w:hanging="2"/>
              <w:jc w:val="center"/>
              <w:rPr>
                <w:sz w:val="22"/>
                <w:szCs w:val="22"/>
              </w:rPr>
            </w:pPr>
          </w:p>
          <w:p w:rsidR="00E64B22" w:rsidRDefault="00A0533E">
            <w:pPr>
              <w:ind w:left="0" w:hanging="2"/>
              <w:jc w:val="center"/>
              <w:rPr>
                <w:sz w:val="22"/>
                <w:szCs w:val="22"/>
              </w:rPr>
            </w:pPr>
            <w:r>
              <w:rPr>
                <w:sz w:val="22"/>
                <w:szCs w:val="22"/>
              </w:rPr>
              <w:t>C); 7-</w:t>
            </w:r>
          </w:p>
        </w:tc>
      </w:tr>
      <w:tr w:rsidR="00E64B22">
        <w:trPr>
          <w:jc w:val="center"/>
        </w:trPr>
        <w:tc>
          <w:tcPr>
            <w:tcW w:w="7995" w:type="dxa"/>
            <w:tcBorders>
              <w:top w:val="single" w:sz="4" w:space="0" w:color="000000"/>
              <w:left w:val="single" w:sz="4" w:space="0" w:color="000000"/>
              <w:bottom w:val="single" w:sz="4" w:space="0" w:color="000000"/>
              <w:right w:val="single" w:sz="4" w:space="0" w:color="000000"/>
            </w:tcBorders>
          </w:tcPr>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Que la motoniveladora cotizada no cuente con una garantía por fallas y averías, por un periodo mínimo de 1.000 horas.-</w:t>
            </w:r>
          </w:p>
        </w:tc>
        <w:tc>
          <w:tcPr>
            <w:tcW w:w="1683" w:type="dxa"/>
            <w:tcBorders>
              <w:top w:val="single" w:sz="4" w:space="0" w:color="000000"/>
              <w:left w:val="single" w:sz="4" w:space="0" w:color="000000"/>
              <w:bottom w:val="single" w:sz="4" w:space="0" w:color="000000"/>
              <w:right w:val="single" w:sz="4" w:space="0" w:color="000000"/>
            </w:tcBorders>
          </w:tcPr>
          <w:p w:rsidR="00E64B22" w:rsidRDefault="00E64B22">
            <w:pPr>
              <w:ind w:left="0" w:hanging="2"/>
              <w:jc w:val="center"/>
              <w:rPr>
                <w:sz w:val="22"/>
                <w:szCs w:val="22"/>
              </w:rPr>
            </w:pPr>
          </w:p>
          <w:p w:rsidR="00E64B22" w:rsidRDefault="00A0533E">
            <w:pPr>
              <w:ind w:left="0" w:hanging="2"/>
              <w:jc w:val="center"/>
              <w:rPr>
                <w:sz w:val="22"/>
                <w:szCs w:val="22"/>
              </w:rPr>
            </w:pPr>
            <w:r>
              <w:rPr>
                <w:sz w:val="22"/>
                <w:szCs w:val="22"/>
              </w:rPr>
              <w:t>C); 8–</w:t>
            </w:r>
          </w:p>
        </w:tc>
      </w:tr>
    </w:tbl>
    <w:p w:rsidR="00E64B22" w:rsidRDefault="00E64B22">
      <w:pPr>
        <w:ind w:left="0" w:hanging="2"/>
        <w:jc w:val="both"/>
        <w:rPr>
          <w:sz w:val="22"/>
          <w:szCs w:val="22"/>
        </w:rPr>
      </w:pP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 xml:space="preserve">12 – POSIBLES CAUSALES DE DESESTIMACIÓN DE OFERTAS </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E64B22">
      <w:pPr>
        <w:pBdr>
          <w:top w:val="nil"/>
          <w:left w:val="nil"/>
          <w:bottom w:val="nil"/>
          <w:right w:val="nil"/>
          <w:between w:val="nil"/>
        </w:pBdr>
        <w:spacing w:line="240" w:lineRule="auto"/>
        <w:ind w:left="0" w:hanging="2"/>
        <w:jc w:val="both"/>
        <w:rPr>
          <w:color w:val="000000"/>
          <w:sz w:val="22"/>
          <w:szCs w:val="22"/>
        </w:rPr>
      </w:pPr>
    </w:p>
    <w:tbl>
      <w:tblPr>
        <w:tblStyle w:val="a9"/>
        <w:tblW w:w="934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907"/>
        <w:gridCol w:w="1439"/>
      </w:tblGrid>
      <w:tr w:rsidR="00E64B22">
        <w:trPr>
          <w:trHeight w:val="135"/>
          <w:jc w:val="center"/>
        </w:trPr>
        <w:tc>
          <w:tcPr>
            <w:tcW w:w="7907" w:type="dxa"/>
          </w:tcPr>
          <w:p w:rsidR="00E64B22" w:rsidRDefault="00A0533E">
            <w:pPr>
              <w:ind w:left="0" w:hanging="2"/>
              <w:jc w:val="center"/>
              <w:rPr>
                <w:sz w:val="22"/>
                <w:szCs w:val="22"/>
              </w:rPr>
            </w:pPr>
            <w:r>
              <w:rPr>
                <w:sz w:val="22"/>
                <w:szCs w:val="22"/>
              </w:rPr>
              <w:t>CAUSALES</w:t>
            </w:r>
          </w:p>
        </w:tc>
        <w:tc>
          <w:tcPr>
            <w:tcW w:w="1439" w:type="dxa"/>
          </w:tcPr>
          <w:p w:rsidR="00E64B22" w:rsidRDefault="00A0533E">
            <w:pPr>
              <w:ind w:left="0" w:hanging="2"/>
              <w:jc w:val="center"/>
              <w:rPr>
                <w:sz w:val="22"/>
                <w:szCs w:val="22"/>
              </w:rPr>
            </w:pPr>
            <w:r>
              <w:rPr>
                <w:sz w:val="22"/>
                <w:szCs w:val="22"/>
              </w:rPr>
              <w:t>UBICACIÓN</w:t>
            </w:r>
          </w:p>
        </w:tc>
      </w:tr>
      <w:tr w:rsidR="00E64B22">
        <w:trPr>
          <w:trHeight w:val="135"/>
          <w:jc w:val="center"/>
        </w:trPr>
        <w:tc>
          <w:tcPr>
            <w:tcW w:w="7907" w:type="dxa"/>
          </w:tcPr>
          <w:p w:rsidR="00E64B22" w:rsidRDefault="00A0533E">
            <w:pPr>
              <w:pBdr>
                <w:top w:val="nil"/>
                <w:left w:val="nil"/>
                <w:bottom w:val="nil"/>
                <w:right w:val="nil"/>
                <w:between w:val="nil"/>
              </w:pBdr>
              <w:spacing w:before="60" w:line="240" w:lineRule="auto"/>
              <w:ind w:left="0" w:hanging="2"/>
              <w:rPr>
                <w:color w:val="000000"/>
                <w:sz w:val="22"/>
                <w:szCs w:val="22"/>
              </w:rPr>
            </w:pPr>
            <w:r>
              <w:rPr>
                <w:color w:val="000000"/>
                <w:sz w:val="22"/>
                <w:szCs w:val="22"/>
              </w:rPr>
              <w:t>Que no asegure provisión de manuales. (A juicio de la Repartición).--</w:t>
            </w:r>
          </w:p>
        </w:tc>
        <w:tc>
          <w:tcPr>
            <w:tcW w:w="1439" w:type="dxa"/>
          </w:tcPr>
          <w:p w:rsidR="00E64B22" w:rsidRDefault="00A0533E">
            <w:pPr>
              <w:pBdr>
                <w:top w:val="nil"/>
                <w:left w:val="nil"/>
                <w:bottom w:val="nil"/>
                <w:right w:val="nil"/>
                <w:between w:val="nil"/>
              </w:pBdr>
              <w:spacing w:line="240" w:lineRule="auto"/>
              <w:ind w:left="0" w:hanging="2"/>
              <w:jc w:val="center"/>
              <w:rPr>
                <w:color w:val="000000"/>
                <w:sz w:val="22"/>
                <w:szCs w:val="22"/>
              </w:rPr>
            </w:pPr>
            <w:r>
              <w:rPr>
                <w:color w:val="000000"/>
                <w:sz w:val="22"/>
                <w:szCs w:val="22"/>
              </w:rPr>
              <w:t>C- 1-</w:t>
            </w:r>
          </w:p>
        </w:tc>
      </w:tr>
      <w:tr w:rsidR="00E64B22">
        <w:trPr>
          <w:trHeight w:val="135"/>
          <w:jc w:val="center"/>
        </w:trPr>
        <w:tc>
          <w:tcPr>
            <w:tcW w:w="7907" w:type="dxa"/>
          </w:tcPr>
          <w:p w:rsidR="00E64B22" w:rsidRDefault="00A0533E">
            <w:pPr>
              <w:pBdr>
                <w:top w:val="nil"/>
                <w:left w:val="nil"/>
                <w:bottom w:val="nil"/>
                <w:right w:val="nil"/>
                <w:between w:val="nil"/>
              </w:pBdr>
              <w:spacing w:before="60" w:line="240" w:lineRule="auto"/>
              <w:ind w:left="0" w:hanging="2"/>
              <w:rPr>
                <w:color w:val="000000"/>
                <w:sz w:val="22"/>
                <w:szCs w:val="22"/>
              </w:rPr>
            </w:pPr>
            <w:r>
              <w:rPr>
                <w:color w:val="000000"/>
                <w:sz w:val="22"/>
                <w:szCs w:val="22"/>
              </w:rPr>
              <w:t xml:space="preserve">Que no asegure provisión de repuestos por el término de cinco años posteriores a la </w:t>
            </w:r>
            <w:r>
              <w:rPr>
                <w:sz w:val="22"/>
                <w:szCs w:val="22"/>
              </w:rPr>
              <w:t>adjudicación</w:t>
            </w:r>
            <w:r>
              <w:rPr>
                <w:color w:val="000000"/>
                <w:sz w:val="22"/>
                <w:szCs w:val="22"/>
              </w:rPr>
              <w:t>. (A juicio de la Repartición).-</w:t>
            </w:r>
          </w:p>
        </w:tc>
        <w:tc>
          <w:tcPr>
            <w:tcW w:w="1439" w:type="dxa"/>
          </w:tcPr>
          <w:p w:rsidR="00E64B22" w:rsidRDefault="00E64B22">
            <w:pPr>
              <w:pBdr>
                <w:top w:val="nil"/>
                <w:left w:val="nil"/>
                <w:bottom w:val="nil"/>
                <w:right w:val="nil"/>
                <w:between w:val="nil"/>
              </w:pBdr>
              <w:spacing w:line="240" w:lineRule="auto"/>
              <w:ind w:left="0" w:hanging="2"/>
              <w:jc w:val="center"/>
              <w:rPr>
                <w:color w:val="000000"/>
                <w:sz w:val="22"/>
                <w:szCs w:val="22"/>
              </w:rPr>
            </w:pPr>
          </w:p>
          <w:p w:rsidR="00E64B22" w:rsidRDefault="00A0533E">
            <w:pPr>
              <w:pBdr>
                <w:top w:val="nil"/>
                <w:left w:val="nil"/>
                <w:bottom w:val="nil"/>
                <w:right w:val="nil"/>
                <w:between w:val="nil"/>
              </w:pBdr>
              <w:spacing w:line="240" w:lineRule="auto"/>
              <w:ind w:left="0" w:hanging="2"/>
              <w:jc w:val="center"/>
              <w:rPr>
                <w:color w:val="000000"/>
                <w:sz w:val="22"/>
                <w:szCs w:val="22"/>
              </w:rPr>
            </w:pPr>
            <w:r>
              <w:rPr>
                <w:color w:val="000000"/>
                <w:sz w:val="22"/>
                <w:szCs w:val="22"/>
              </w:rPr>
              <w:t>C- 2-</w:t>
            </w:r>
          </w:p>
          <w:p w:rsidR="00E64B22" w:rsidRDefault="00E64B22">
            <w:pPr>
              <w:pBdr>
                <w:top w:val="nil"/>
                <w:left w:val="nil"/>
                <w:bottom w:val="nil"/>
                <w:right w:val="nil"/>
                <w:between w:val="nil"/>
              </w:pBdr>
              <w:spacing w:line="240" w:lineRule="auto"/>
              <w:ind w:left="0" w:hanging="2"/>
              <w:rPr>
                <w:color w:val="000000"/>
                <w:sz w:val="22"/>
                <w:szCs w:val="22"/>
              </w:rPr>
            </w:pPr>
          </w:p>
        </w:tc>
      </w:tr>
      <w:tr w:rsidR="00E64B22">
        <w:trPr>
          <w:trHeight w:val="135"/>
          <w:jc w:val="center"/>
        </w:trPr>
        <w:tc>
          <w:tcPr>
            <w:tcW w:w="7907" w:type="dxa"/>
          </w:tcPr>
          <w:p w:rsidR="00E64B22" w:rsidRDefault="00A0533E">
            <w:pPr>
              <w:pBdr>
                <w:top w:val="nil"/>
                <w:left w:val="nil"/>
                <w:bottom w:val="nil"/>
                <w:right w:val="nil"/>
                <w:between w:val="nil"/>
              </w:pBdr>
              <w:spacing w:before="60" w:line="240" w:lineRule="auto"/>
              <w:ind w:left="0" w:hanging="2"/>
              <w:rPr>
                <w:color w:val="000000"/>
                <w:sz w:val="22"/>
                <w:szCs w:val="22"/>
              </w:rPr>
            </w:pPr>
            <w:r>
              <w:rPr>
                <w:color w:val="000000"/>
                <w:sz w:val="22"/>
                <w:szCs w:val="22"/>
              </w:rPr>
              <w:t>Que no asegure la realización de capacitaciones y no presente el programa de dicho curso.-</w:t>
            </w:r>
          </w:p>
        </w:tc>
        <w:tc>
          <w:tcPr>
            <w:tcW w:w="1439" w:type="dxa"/>
          </w:tcPr>
          <w:p w:rsidR="00E64B22" w:rsidRDefault="00E64B22">
            <w:pPr>
              <w:pBdr>
                <w:top w:val="nil"/>
                <w:left w:val="nil"/>
                <w:bottom w:val="nil"/>
                <w:right w:val="nil"/>
                <w:between w:val="nil"/>
              </w:pBdr>
              <w:spacing w:line="240" w:lineRule="auto"/>
              <w:ind w:left="0" w:hanging="2"/>
              <w:jc w:val="center"/>
              <w:rPr>
                <w:color w:val="000000"/>
                <w:sz w:val="22"/>
                <w:szCs w:val="22"/>
              </w:rPr>
            </w:pPr>
          </w:p>
          <w:p w:rsidR="00E64B22" w:rsidRDefault="00A0533E">
            <w:pPr>
              <w:pBdr>
                <w:top w:val="nil"/>
                <w:left w:val="nil"/>
                <w:bottom w:val="nil"/>
                <w:right w:val="nil"/>
                <w:between w:val="nil"/>
              </w:pBdr>
              <w:spacing w:line="240" w:lineRule="auto"/>
              <w:ind w:left="0" w:hanging="2"/>
              <w:jc w:val="center"/>
              <w:rPr>
                <w:color w:val="000000"/>
                <w:sz w:val="22"/>
                <w:szCs w:val="22"/>
              </w:rPr>
            </w:pPr>
            <w:r>
              <w:rPr>
                <w:color w:val="000000"/>
                <w:sz w:val="22"/>
                <w:szCs w:val="22"/>
              </w:rPr>
              <w:t>C- 6-</w:t>
            </w:r>
          </w:p>
        </w:tc>
      </w:tr>
    </w:tbl>
    <w:p w:rsidR="00E64B22" w:rsidRDefault="00E64B22" w:rsidP="00A0533E">
      <w:pPr>
        <w:pBdr>
          <w:top w:val="nil"/>
          <w:left w:val="nil"/>
          <w:bottom w:val="nil"/>
          <w:right w:val="nil"/>
          <w:between w:val="nil"/>
        </w:pBdr>
        <w:shd w:val="clear" w:color="auto" w:fill="FFFFFF"/>
        <w:spacing w:line="240" w:lineRule="auto"/>
        <w:ind w:leftChars="0" w:left="0" w:firstLineChars="0" w:firstLine="0"/>
        <w:jc w:val="both"/>
        <w:rPr>
          <w:sz w:val="22"/>
          <w:szCs w:val="22"/>
        </w:rPr>
      </w:pP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ind w:left="0" w:hanging="2"/>
        <w:jc w:val="both"/>
        <w:rPr>
          <w:sz w:val="22"/>
          <w:szCs w:val="22"/>
        </w:rPr>
      </w:pPr>
      <w:r>
        <w:rPr>
          <w:b/>
          <w:sz w:val="22"/>
          <w:szCs w:val="22"/>
        </w:rPr>
        <w:t>III – CONDICIONES ESPECIALES</w:t>
      </w:r>
    </w:p>
    <w:p w:rsidR="00E64B22" w:rsidRDefault="00E64B22">
      <w:pPr>
        <w:ind w:left="0" w:hanging="2"/>
        <w:jc w:val="both"/>
        <w:rPr>
          <w:sz w:val="22"/>
          <w:szCs w:val="22"/>
        </w:rPr>
      </w:pPr>
    </w:p>
    <w:p w:rsidR="00E64B22" w:rsidRDefault="00A0533E">
      <w:pPr>
        <w:keepNext/>
        <w:pBdr>
          <w:top w:val="nil"/>
          <w:left w:val="nil"/>
          <w:bottom w:val="nil"/>
          <w:right w:val="nil"/>
          <w:between w:val="nil"/>
        </w:pBdr>
        <w:tabs>
          <w:tab w:val="left" w:pos="-1496"/>
        </w:tabs>
        <w:spacing w:line="240" w:lineRule="auto"/>
        <w:ind w:left="0" w:hanging="2"/>
        <w:jc w:val="both"/>
        <w:rPr>
          <w:b/>
          <w:color w:val="000000"/>
          <w:sz w:val="22"/>
          <w:szCs w:val="22"/>
        </w:rPr>
      </w:pPr>
      <w:r>
        <w:rPr>
          <w:b/>
          <w:color w:val="000000"/>
          <w:sz w:val="22"/>
          <w:szCs w:val="22"/>
        </w:rPr>
        <w:t>A – PRESUPUESTO ESTIMATIVO</w:t>
      </w:r>
    </w:p>
    <w:p w:rsidR="00E64B22" w:rsidRDefault="00A0533E">
      <w:pPr>
        <w:pBdr>
          <w:top w:val="nil"/>
          <w:left w:val="nil"/>
          <w:bottom w:val="nil"/>
          <w:right w:val="nil"/>
          <w:between w:val="nil"/>
        </w:pBdr>
        <w:tabs>
          <w:tab w:val="left" w:pos="3880"/>
        </w:tabs>
        <w:spacing w:line="240" w:lineRule="auto"/>
        <w:ind w:left="0" w:hanging="2"/>
        <w:jc w:val="both"/>
        <w:rPr>
          <w:color w:val="000000"/>
          <w:sz w:val="22"/>
          <w:szCs w:val="22"/>
        </w:rPr>
      </w:pPr>
      <w:r>
        <w:rPr>
          <w:b/>
          <w:color w:val="000000"/>
          <w:sz w:val="22"/>
          <w:szCs w:val="22"/>
        </w:rPr>
        <w:t xml:space="preserve">1 – PRECIO UNITARIO </w:t>
      </w:r>
    </w:p>
    <w:p w:rsidR="00E64B22" w:rsidRDefault="00E64B22">
      <w:pPr>
        <w:ind w:left="0" w:hanging="2"/>
        <w:jc w:val="both"/>
        <w:rPr>
          <w:sz w:val="22"/>
          <w:szCs w:val="22"/>
        </w:rPr>
      </w:pPr>
    </w:p>
    <w:p w:rsidR="00E64B22" w:rsidRDefault="00A0533E">
      <w:pPr>
        <w:ind w:left="0" w:hanging="2"/>
        <w:jc w:val="both"/>
        <w:rPr>
          <w:sz w:val="22"/>
          <w:szCs w:val="22"/>
        </w:rPr>
      </w:pPr>
      <w:r>
        <w:rPr>
          <w:sz w:val="22"/>
          <w:szCs w:val="22"/>
        </w:rPr>
        <w:t xml:space="preserve">El precio estimativo de una motoniveladora que cumpla con las características técnicas descriptas anteriormente, al 14-02-2022,  es de PESOS VEINTISIETE  MILLONES SETECIENTOS CUARENTA Y CINCO MIL TRESCIENTOS CINCUENTA CON 00/100 ($27.745.350,00).- </w:t>
      </w:r>
    </w:p>
    <w:p w:rsidR="00E64B22" w:rsidRDefault="00E64B22">
      <w:pPr>
        <w:ind w:left="0" w:hanging="2"/>
        <w:jc w:val="both"/>
        <w:rPr>
          <w:sz w:val="22"/>
          <w:szCs w:val="22"/>
        </w:rPr>
      </w:pPr>
    </w:p>
    <w:tbl>
      <w:tblPr>
        <w:tblStyle w:val="aa"/>
        <w:tblW w:w="911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91"/>
        <w:gridCol w:w="1459"/>
        <w:gridCol w:w="1696"/>
        <w:gridCol w:w="1868"/>
      </w:tblGrid>
      <w:tr w:rsidR="00E64B22">
        <w:trPr>
          <w:jc w:val="center"/>
        </w:trPr>
        <w:tc>
          <w:tcPr>
            <w:tcW w:w="4091" w:type="dxa"/>
          </w:tcPr>
          <w:p w:rsidR="00E64B22" w:rsidRDefault="00A0533E">
            <w:pPr>
              <w:ind w:left="0" w:hanging="2"/>
              <w:jc w:val="center"/>
              <w:rPr>
                <w:sz w:val="22"/>
                <w:szCs w:val="22"/>
              </w:rPr>
            </w:pPr>
            <w:r>
              <w:rPr>
                <w:b/>
                <w:sz w:val="22"/>
                <w:szCs w:val="22"/>
              </w:rPr>
              <w:t>OBJETO</w:t>
            </w:r>
          </w:p>
        </w:tc>
        <w:tc>
          <w:tcPr>
            <w:tcW w:w="1459" w:type="dxa"/>
          </w:tcPr>
          <w:p w:rsidR="00E64B22" w:rsidRDefault="00A0533E">
            <w:pPr>
              <w:ind w:left="0" w:hanging="2"/>
              <w:jc w:val="center"/>
              <w:rPr>
                <w:sz w:val="22"/>
                <w:szCs w:val="22"/>
              </w:rPr>
            </w:pPr>
            <w:r>
              <w:rPr>
                <w:b/>
                <w:sz w:val="22"/>
                <w:szCs w:val="22"/>
              </w:rPr>
              <w:t>CANTIDAD</w:t>
            </w:r>
          </w:p>
        </w:tc>
        <w:tc>
          <w:tcPr>
            <w:tcW w:w="1696" w:type="dxa"/>
          </w:tcPr>
          <w:p w:rsidR="00E64B22" w:rsidRDefault="00A0533E">
            <w:pPr>
              <w:ind w:left="0" w:hanging="2"/>
              <w:jc w:val="center"/>
              <w:rPr>
                <w:sz w:val="22"/>
                <w:szCs w:val="22"/>
              </w:rPr>
            </w:pPr>
            <w:r>
              <w:rPr>
                <w:b/>
                <w:sz w:val="22"/>
                <w:szCs w:val="22"/>
              </w:rPr>
              <w:t xml:space="preserve">PRECIO </w:t>
            </w:r>
          </w:p>
          <w:p w:rsidR="00E64B22" w:rsidRDefault="00A0533E">
            <w:pPr>
              <w:ind w:left="0" w:hanging="2"/>
              <w:jc w:val="center"/>
              <w:rPr>
                <w:sz w:val="22"/>
                <w:szCs w:val="22"/>
              </w:rPr>
            </w:pPr>
            <w:r>
              <w:rPr>
                <w:b/>
                <w:sz w:val="22"/>
                <w:szCs w:val="22"/>
              </w:rPr>
              <w:t>UNIT.</w:t>
            </w:r>
          </w:p>
        </w:tc>
        <w:tc>
          <w:tcPr>
            <w:tcW w:w="1868" w:type="dxa"/>
          </w:tcPr>
          <w:p w:rsidR="00E64B22" w:rsidRDefault="00A0533E">
            <w:pPr>
              <w:ind w:left="0" w:hanging="2"/>
              <w:jc w:val="center"/>
              <w:rPr>
                <w:sz w:val="22"/>
                <w:szCs w:val="22"/>
              </w:rPr>
            </w:pPr>
            <w:r>
              <w:rPr>
                <w:b/>
                <w:sz w:val="22"/>
                <w:szCs w:val="22"/>
              </w:rPr>
              <w:t xml:space="preserve">PRECIO </w:t>
            </w:r>
          </w:p>
          <w:p w:rsidR="00E64B22" w:rsidRDefault="00A0533E">
            <w:pPr>
              <w:ind w:left="0" w:hanging="2"/>
              <w:jc w:val="center"/>
              <w:rPr>
                <w:sz w:val="22"/>
                <w:szCs w:val="22"/>
              </w:rPr>
            </w:pPr>
            <w:r>
              <w:rPr>
                <w:b/>
                <w:sz w:val="22"/>
                <w:szCs w:val="22"/>
              </w:rPr>
              <w:t>TOTAL</w:t>
            </w:r>
          </w:p>
        </w:tc>
      </w:tr>
      <w:tr w:rsidR="00E64B22">
        <w:trPr>
          <w:jc w:val="center"/>
        </w:trPr>
        <w:tc>
          <w:tcPr>
            <w:tcW w:w="4091" w:type="dxa"/>
          </w:tcPr>
          <w:p w:rsidR="00E64B22" w:rsidRDefault="00A0533E">
            <w:pPr>
              <w:ind w:left="0" w:hanging="2"/>
              <w:rPr>
                <w:sz w:val="22"/>
                <w:szCs w:val="22"/>
              </w:rPr>
            </w:pPr>
            <w:r>
              <w:rPr>
                <w:i/>
                <w:sz w:val="22"/>
                <w:szCs w:val="22"/>
              </w:rPr>
              <w:t xml:space="preserve">Adquisición de motoniveladora articulada de </w:t>
            </w:r>
            <w:r>
              <w:rPr>
                <w:b/>
                <w:sz w:val="22"/>
                <w:szCs w:val="22"/>
              </w:rPr>
              <w:t>160 A 200 CV</w:t>
            </w:r>
            <w:r>
              <w:rPr>
                <w:i/>
                <w:sz w:val="22"/>
                <w:szCs w:val="22"/>
              </w:rPr>
              <w:t xml:space="preserve"> (min.) potencia variable. Con peso operativo de 15.000 kg, según especificaciones técnicas.</w:t>
            </w:r>
          </w:p>
        </w:tc>
        <w:tc>
          <w:tcPr>
            <w:tcW w:w="1459" w:type="dxa"/>
          </w:tcPr>
          <w:p w:rsidR="00E64B22" w:rsidRDefault="00E64B22">
            <w:pPr>
              <w:ind w:left="0" w:hanging="2"/>
              <w:jc w:val="center"/>
              <w:rPr>
                <w:sz w:val="22"/>
                <w:szCs w:val="22"/>
              </w:rPr>
            </w:pPr>
          </w:p>
          <w:p w:rsidR="00E64B22" w:rsidRDefault="00A0533E">
            <w:pPr>
              <w:ind w:left="0" w:hanging="2"/>
              <w:jc w:val="center"/>
              <w:rPr>
                <w:sz w:val="22"/>
                <w:szCs w:val="22"/>
              </w:rPr>
            </w:pPr>
            <w:r>
              <w:rPr>
                <w:i/>
                <w:sz w:val="22"/>
                <w:szCs w:val="22"/>
              </w:rPr>
              <w:t>5</w:t>
            </w:r>
          </w:p>
        </w:tc>
        <w:tc>
          <w:tcPr>
            <w:tcW w:w="1696" w:type="dxa"/>
          </w:tcPr>
          <w:p w:rsidR="00E64B22" w:rsidRDefault="00E64B22">
            <w:pPr>
              <w:ind w:left="0" w:hanging="2"/>
              <w:jc w:val="center"/>
              <w:rPr>
                <w:sz w:val="22"/>
                <w:szCs w:val="22"/>
              </w:rPr>
            </w:pPr>
          </w:p>
          <w:p w:rsidR="00E64B22" w:rsidRDefault="00A0533E">
            <w:pPr>
              <w:ind w:left="0" w:hanging="2"/>
              <w:jc w:val="center"/>
              <w:rPr>
                <w:sz w:val="22"/>
                <w:szCs w:val="22"/>
              </w:rPr>
            </w:pPr>
            <w:r>
              <w:rPr>
                <w:sz w:val="22"/>
                <w:szCs w:val="22"/>
              </w:rPr>
              <w:t>$27.745.350,00</w:t>
            </w:r>
          </w:p>
        </w:tc>
        <w:tc>
          <w:tcPr>
            <w:tcW w:w="1868" w:type="dxa"/>
          </w:tcPr>
          <w:p w:rsidR="00E64B22" w:rsidRDefault="00E64B22">
            <w:pPr>
              <w:ind w:left="0" w:hanging="2"/>
              <w:jc w:val="center"/>
              <w:rPr>
                <w:sz w:val="22"/>
                <w:szCs w:val="22"/>
              </w:rPr>
            </w:pPr>
          </w:p>
          <w:p w:rsidR="00E64B22" w:rsidRDefault="00A0533E">
            <w:pPr>
              <w:ind w:left="0" w:hanging="2"/>
              <w:jc w:val="center"/>
              <w:rPr>
                <w:sz w:val="22"/>
                <w:szCs w:val="22"/>
              </w:rPr>
            </w:pPr>
            <w:r>
              <w:rPr>
                <w:i/>
                <w:sz w:val="22"/>
                <w:szCs w:val="22"/>
              </w:rPr>
              <w:t>$ 138.726.750,00</w:t>
            </w:r>
          </w:p>
        </w:tc>
      </w:tr>
    </w:tbl>
    <w:p w:rsidR="00E64B22" w:rsidRDefault="00E64B22">
      <w:pPr>
        <w:ind w:left="0" w:hanging="2"/>
        <w:jc w:val="both"/>
        <w:rPr>
          <w:b/>
          <w:sz w:val="22"/>
          <w:szCs w:val="22"/>
        </w:rPr>
      </w:pPr>
    </w:p>
    <w:p w:rsidR="00A0533E" w:rsidRDefault="00A0533E">
      <w:pPr>
        <w:ind w:left="0" w:hanging="2"/>
        <w:jc w:val="both"/>
        <w:rPr>
          <w:b/>
          <w:sz w:val="22"/>
          <w:szCs w:val="22"/>
        </w:rPr>
      </w:pPr>
    </w:p>
    <w:p w:rsidR="00E64B22" w:rsidRDefault="00A0533E">
      <w:pPr>
        <w:ind w:left="0" w:hanging="2"/>
        <w:jc w:val="both"/>
        <w:rPr>
          <w:b/>
          <w:sz w:val="22"/>
          <w:szCs w:val="22"/>
        </w:rPr>
      </w:pPr>
      <w:r>
        <w:rPr>
          <w:b/>
          <w:sz w:val="22"/>
          <w:szCs w:val="22"/>
        </w:rPr>
        <w:lastRenderedPageBreak/>
        <w:t>3 – PRESUPUESTO ESTIMATIVO (OFICIAL)</w:t>
      </w:r>
    </w:p>
    <w:p w:rsidR="00A0533E" w:rsidRDefault="00A0533E">
      <w:pPr>
        <w:ind w:left="0" w:hanging="2"/>
        <w:jc w:val="both"/>
        <w:rPr>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El presupuesto estimativo para la adquisición de cinco (5) Motoniveladoras que cumplan con todos los requisitos estipulados en el presente Pliego de Condiciones Técnicas y Especiales, es de </w:t>
      </w:r>
      <w:r>
        <w:rPr>
          <w:b/>
          <w:color w:val="000000"/>
          <w:sz w:val="22"/>
          <w:szCs w:val="22"/>
        </w:rPr>
        <w:t xml:space="preserve">PESOS CIENTO </w:t>
      </w:r>
      <w:r>
        <w:rPr>
          <w:b/>
          <w:sz w:val="22"/>
          <w:szCs w:val="22"/>
        </w:rPr>
        <w:t xml:space="preserve">TREINTA Y </w:t>
      </w:r>
      <w:r>
        <w:rPr>
          <w:b/>
          <w:color w:val="000000"/>
          <w:sz w:val="22"/>
          <w:szCs w:val="22"/>
        </w:rPr>
        <w:t xml:space="preserve">OCHO MILLONES SETECIENTOS </w:t>
      </w:r>
      <w:r>
        <w:rPr>
          <w:b/>
          <w:sz w:val="22"/>
          <w:szCs w:val="22"/>
        </w:rPr>
        <w:t>VEINTISÉIS</w:t>
      </w:r>
      <w:r>
        <w:rPr>
          <w:b/>
          <w:color w:val="000000"/>
          <w:sz w:val="22"/>
          <w:szCs w:val="22"/>
        </w:rPr>
        <w:t xml:space="preserve"> MIL SETECIENTOS CINCUENTA CON 00/100 ($1</w:t>
      </w:r>
      <w:r>
        <w:rPr>
          <w:b/>
          <w:sz w:val="22"/>
          <w:szCs w:val="22"/>
        </w:rPr>
        <w:t>3</w:t>
      </w:r>
      <w:r>
        <w:rPr>
          <w:b/>
          <w:color w:val="000000"/>
          <w:sz w:val="22"/>
          <w:szCs w:val="22"/>
        </w:rPr>
        <w:t>8.726.750,00).-</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ind w:left="0" w:hanging="2"/>
        <w:jc w:val="both"/>
        <w:rPr>
          <w:sz w:val="22"/>
          <w:szCs w:val="22"/>
        </w:rPr>
      </w:pPr>
      <w:r>
        <w:rPr>
          <w:b/>
          <w:sz w:val="22"/>
          <w:szCs w:val="22"/>
        </w:rPr>
        <w:t>4 – PRECIO CONFORMADO</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El precio conformado se constituye por el total de la oferta, más todo otro importe que resulte necesario para concretar la entrega de las unidades en los Talleres de la D.V.P.,  como ser fletes, </w:t>
      </w:r>
      <w:r>
        <w:rPr>
          <w:sz w:val="22"/>
          <w:szCs w:val="22"/>
        </w:rPr>
        <w:t>inscripción en el registro, patentamiento,</w:t>
      </w:r>
      <w:r>
        <w:rPr>
          <w:color w:val="000000"/>
          <w:sz w:val="22"/>
          <w:szCs w:val="22"/>
        </w:rPr>
        <w:t xml:space="preserve"> etc., siendo estos conceptos meramente enunciativos. </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 xml:space="preserve">No se </w:t>
      </w:r>
      <w:r>
        <w:rPr>
          <w:b/>
          <w:sz w:val="22"/>
          <w:szCs w:val="22"/>
        </w:rPr>
        <w:t>aceptarán</w:t>
      </w:r>
      <w:r>
        <w:rPr>
          <w:b/>
          <w:color w:val="000000"/>
          <w:sz w:val="22"/>
          <w:szCs w:val="22"/>
        </w:rPr>
        <w:t xml:space="preserve"> costos que no estén considerados y expresados en la oferta.</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b/>
          <w:color w:val="000000"/>
          <w:sz w:val="22"/>
          <w:szCs w:val="22"/>
        </w:rPr>
        <w:t>B – CRITERIO DE ADJUDICACIÓN</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 adjudicación se </w:t>
      </w:r>
      <w:r>
        <w:rPr>
          <w:sz w:val="22"/>
          <w:szCs w:val="22"/>
        </w:rPr>
        <w:t>realizará</w:t>
      </w:r>
      <w:r>
        <w:rPr>
          <w:color w:val="000000"/>
          <w:sz w:val="22"/>
          <w:szCs w:val="22"/>
        </w:rPr>
        <w:t xml:space="preserve"> por un sistema de puntaje, de acuerdo al siguiente criterio:</w:t>
      </w:r>
    </w:p>
    <w:p w:rsidR="00E64B22" w:rsidRDefault="00E64B22">
      <w:pPr>
        <w:pBdr>
          <w:top w:val="nil"/>
          <w:left w:val="nil"/>
          <w:bottom w:val="nil"/>
          <w:right w:val="nil"/>
          <w:between w:val="nil"/>
        </w:pBdr>
        <w:spacing w:line="240" w:lineRule="auto"/>
        <w:ind w:left="0" w:hanging="2"/>
        <w:jc w:val="both"/>
        <w:rPr>
          <w:sz w:val="22"/>
          <w:szCs w:val="22"/>
        </w:rPr>
      </w:pPr>
    </w:p>
    <w:p w:rsidR="00E64B22" w:rsidRDefault="00E64B22" w:rsidP="00A0533E">
      <w:pPr>
        <w:pBdr>
          <w:top w:val="nil"/>
          <w:left w:val="nil"/>
          <w:bottom w:val="nil"/>
          <w:right w:val="nil"/>
          <w:between w:val="nil"/>
        </w:pBdr>
        <w:spacing w:line="240" w:lineRule="auto"/>
        <w:ind w:leftChars="0" w:left="0" w:firstLineChars="0" w:firstLine="0"/>
        <w:jc w:val="both"/>
        <w:rPr>
          <w:color w:val="000000"/>
          <w:sz w:val="22"/>
          <w:szCs w:val="22"/>
        </w:rPr>
      </w:pPr>
    </w:p>
    <w:tbl>
      <w:tblPr>
        <w:tblStyle w:val="ab"/>
        <w:tblW w:w="6945" w:type="dxa"/>
        <w:jc w:val="center"/>
        <w:tblInd w:w="0" w:type="dxa"/>
        <w:tblLayout w:type="fixed"/>
        <w:tblLook w:val="0000" w:firstRow="0" w:lastRow="0" w:firstColumn="0" w:lastColumn="0" w:noHBand="0" w:noVBand="0"/>
      </w:tblPr>
      <w:tblGrid>
        <w:gridCol w:w="705"/>
        <w:gridCol w:w="5100"/>
        <w:gridCol w:w="1140"/>
      </w:tblGrid>
      <w:tr w:rsidR="00E64B22">
        <w:trPr>
          <w:trHeight w:val="315"/>
          <w:jc w:val="center"/>
        </w:trPr>
        <w:tc>
          <w:tcPr>
            <w:tcW w:w="705" w:type="dxa"/>
            <w:tcBorders>
              <w:top w:val="single" w:sz="4" w:space="0" w:color="000000"/>
              <w:left w:val="single" w:sz="4" w:space="0" w:color="000000"/>
              <w:bottom w:val="single" w:sz="4" w:space="0" w:color="000000"/>
              <w:right w:val="single" w:sz="4" w:space="0" w:color="000000"/>
            </w:tcBorders>
          </w:tcPr>
          <w:p w:rsidR="00E64B22" w:rsidRDefault="00A0533E">
            <w:pPr>
              <w:ind w:left="0" w:hanging="2"/>
              <w:jc w:val="both"/>
              <w:rPr>
                <w:sz w:val="22"/>
                <w:szCs w:val="22"/>
              </w:rPr>
            </w:pPr>
            <w:r>
              <w:rPr>
                <w:b/>
                <w:sz w:val="22"/>
                <w:szCs w:val="22"/>
              </w:rPr>
              <w:t>Ítem</w:t>
            </w:r>
          </w:p>
        </w:tc>
        <w:tc>
          <w:tcPr>
            <w:tcW w:w="5100" w:type="dxa"/>
            <w:tcBorders>
              <w:top w:val="single" w:sz="4" w:space="0" w:color="000000"/>
              <w:left w:val="single" w:sz="4" w:space="0" w:color="000000"/>
              <w:bottom w:val="single" w:sz="4" w:space="0" w:color="000000"/>
              <w:right w:val="single" w:sz="4" w:space="0" w:color="000000"/>
            </w:tcBorders>
          </w:tcPr>
          <w:p w:rsidR="00E64B22" w:rsidRDefault="00A0533E">
            <w:pPr>
              <w:ind w:left="0" w:hanging="2"/>
              <w:jc w:val="center"/>
              <w:rPr>
                <w:sz w:val="22"/>
                <w:szCs w:val="22"/>
              </w:rPr>
            </w:pPr>
            <w:r>
              <w:rPr>
                <w:b/>
                <w:sz w:val="22"/>
                <w:szCs w:val="22"/>
              </w:rPr>
              <w:t>Descripción</w:t>
            </w:r>
          </w:p>
        </w:tc>
        <w:tc>
          <w:tcPr>
            <w:tcW w:w="1140" w:type="dxa"/>
            <w:tcBorders>
              <w:top w:val="single" w:sz="4" w:space="0" w:color="000000"/>
              <w:left w:val="single" w:sz="4" w:space="0" w:color="000000"/>
              <w:bottom w:val="single" w:sz="4" w:space="0" w:color="000000"/>
              <w:right w:val="single" w:sz="4" w:space="0" w:color="000000"/>
            </w:tcBorders>
          </w:tcPr>
          <w:p w:rsidR="00E64B22" w:rsidRDefault="00A0533E">
            <w:pPr>
              <w:ind w:left="0" w:hanging="2"/>
              <w:jc w:val="both"/>
              <w:rPr>
                <w:sz w:val="22"/>
                <w:szCs w:val="22"/>
              </w:rPr>
            </w:pPr>
            <w:r>
              <w:rPr>
                <w:b/>
                <w:sz w:val="22"/>
                <w:szCs w:val="22"/>
              </w:rPr>
              <w:t>Puntos</w:t>
            </w:r>
          </w:p>
        </w:tc>
      </w:tr>
      <w:tr w:rsidR="00E64B22">
        <w:trPr>
          <w:trHeight w:val="315"/>
          <w:jc w:val="center"/>
        </w:trPr>
        <w:tc>
          <w:tcPr>
            <w:tcW w:w="705" w:type="dxa"/>
            <w:tcBorders>
              <w:top w:val="single" w:sz="4" w:space="0" w:color="000000"/>
              <w:left w:val="single" w:sz="8" w:space="0" w:color="000000"/>
              <w:bottom w:val="single" w:sz="8" w:space="0" w:color="000000"/>
              <w:right w:val="single" w:sz="8" w:space="0" w:color="000000"/>
            </w:tcBorders>
          </w:tcPr>
          <w:p w:rsidR="00E64B22" w:rsidRDefault="00A0533E">
            <w:pPr>
              <w:ind w:left="0" w:hanging="2"/>
              <w:rPr>
                <w:sz w:val="22"/>
                <w:szCs w:val="22"/>
              </w:rPr>
            </w:pPr>
            <w:r>
              <w:rPr>
                <w:b/>
                <w:sz w:val="22"/>
                <w:szCs w:val="22"/>
              </w:rPr>
              <w:t>1.1</w:t>
            </w:r>
          </w:p>
        </w:tc>
        <w:tc>
          <w:tcPr>
            <w:tcW w:w="5100" w:type="dxa"/>
            <w:tcBorders>
              <w:top w:val="single" w:sz="4" w:space="0" w:color="000000"/>
              <w:left w:val="nil"/>
              <w:bottom w:val="single" w:sz="8" w:space="0" w:color="000000"/>
              <w:right w:val="single" w:sz="8" w:space="0" w:color="000000"/>
            </w:tcBorders>
          </w:tcPr>
          <w:p w:rsidR="00E64B22" w:rsidRDefault="00A0533E">
            <w:pPr>
              <w:ind w:left="0" w:hanging="2"/>
              <w:jc w:val="both"/>
              <w:rPr>
                <w:sz w:val="22"/>
                <w:szCs w:val="22"/>
              </w:rPr>
            </w:pPr>
            <w:r>
              <w:rPr>
                <w:b/>
                <w:sz w:val="22"/>
                <w:szCs w:val="22"/>
              </w:rPr>
              <w:t>Por mejor precio</w:t>
            </w:r>
          </w:p>
        </w:tc>
        <w:tc>
          <w:tcPr>
            <w:tcW w:w="1140" w:type="dxa"/>
            <w:tcBorders>
              <w:top w:val="single" w:sz="4" w:space="0" w:color="000000"/>
              <w:left w:val="nil"/>
              <w:bottom w:val="single" w:sz="8" w:space="0" w:color="000000"/>
              <w:right w:val="single" w:sz="8" w:space="0" w:color="000000"/>
            </w:tcBorders>
          </w:tcPr>
          <w:p w:rsidR="00E64B22" w:rsidRDefault="00A0533E">
            <w:pPr>
              <w:ind w:left="0" w:hanging="2"/>
              <w:jc w:val="center"/>
              <w:rPr>
                <w:sz w:val="22"/>
                <w:szCs w:val="22"/>
              </w:rPr>
            </w:pPr>
            <w:r>
              <w:rPr>
                <w:b/>
                <w:sz w:val="22"/>
                <w:szCs w:val="22"/>
              </w:rPr>
              <w:t>70</w:t>
            </w:r>
          </w:p>
        </w:tc>
      </w:tr>
      <w:tr w:rsidR="00E64B22">
        <w:trPr>
          <w:trHeight w:val="315"/>
          <w:jc w:val="center"/>
        </w:trPr>
        <w:tc>
          <w:tcPr>
            <w:tcW w:w="705" w:type="dxa"/>
            <w:tcBorders>
              <w:top w:val="nil"/>
              <w:left w:val="single" w:sz="8" w:space="0" w:color="000000"/>
              <w:bottom w:val="single" w:sz="8" w:space="0" w:color="000000"/>
              <w:right w:val="single" w:sz="8" w:space="0" w:color="000000"/>
            </w:tcBorders>
          </w:tcPr>
          <w:p w:rsidR="00E64B22" w:rsidRDefault="00A0533E">
            <w:pPr>
              <w:ind w:left="0" w:hanging="2"/>
              <w:rPr>
                <w:sz w:val="22"/>
                <w:szCs w:val="22"/>
              </w:rPr>
            </w:pPr>
            <w:r>
              <w:rPr>
                <w:b/>
                <w:sz w:val="22"/>
                <w:szCs w:val="22"/>
              </w:rPr>
              <w:t>1.2</w:t>
            </w:r>
          </w:p>
        </w:tc>
        <w:tc>
          <w:tcPr>
            <w:tcW w:w="5100" w:type="dxa"/>
            <w:tcBorders>
              <w:top w:val="nil"/>
              <w:left w:val="nil"/>
              <w:bottom w:val="single" w:sz="8" w:space="0" w:color="000000"/>
              <w:right w:val="single" w:sz="8" w:space="0" w:color="000000"/>
            </w:tcBorders>
          </w:tcPr>
          <w:p w:rsidR="00E64B22" w:rsidRDefault="00A0533E">
            <w:pPr>
              <w:ind w:left="0" w:hanging="2"/>
              <w:jc w:val="both"/>
              <w:rPr>
                <w:sz w:val="22"/>
                <w:szCs w:val="22"/>
              </w:rPr>
            </w:pPr>
            <w:r>
              <w:rPr>
                <w:b/>
                <w:sz w:val="22"/>
                <w:szCs w:val="22"/>
              </w:rPr>
              <w:t>Por menor plazo de entrega</w:t>
            </w:r>
          </w:p>
        </w:tc>
        <w:tc>
          <w:tcPr>
            <w:tcW w:w="1140" w:type="dxa"/>
            <w:tcBorders>
              <w:top w:val="nil"/>
              <w:left w:val="nil"/>
              <w:bottom w:val="single" w:sz="8" w:space="0" w:color="000000"/>
              <w:right w:val="single" w:sz="8" w:space="0" w:color="000000"/>
            </w:tcBorders>
          </w:tcPr>
          <w:p w:rsidR="00E64B22" w:rsidRDefault="00A0533E">
            <w:pPr>
              <w:ind w:left="0" w:hanging="2"/>
              <w:jc w:val="center"/>
              <w:rPr>
                <w:b/>
                <w:sz w:val="22"/>
                <w:szCs w:val="22"/>
              </w:rPr>
            </w:pPr>
            <w:r>
              <w:rPr>
                <w:b/>
                <w:sz w:val="22"/>
                <w:szCs w:val="22"/>
              </w:rPr>
              <w:t>5</w:t>
            </w:r>
          </w:p>
        </w:tc>
      </w:tr>
      <w:tr w:rsidR="00E64B22">
        <w:trPr>
          <w:trHeight w:val="315"/>
          <w:jc w:val="center"/>
        </w:trPr>
        <w:tc>
          <w:tcPr>
            <w:tcW w:w="705" w:type="dxa"/>
            <w:tcBorders>
              <w:top w:val="nil"/>
              <w:left w:val="single" w:sz="8" w:space="0" w:color="000000"/>
              <w:bottom w:val="single" w:sz="8" w:space="0" w:color="000000"/>
              <w:right w:val="single" w:sz="8" w:space="0" w:color="000000"/>
            </w:tcBorders>
          </w:tcPr>
          <w:p w:rsidR="00E64B22" w:rsidRDefault="00A0533E">
            <w:pPr>
              <w:ind w:left="0" w:hanging="2"/>
              <w:rPr>
                <w:sz w:val="22"/>
                <w:szCs w:val="22"/>
              </w:rPr>
            </w:pPr>
            <w:r>
              <w:rPr>
                <w:b/>
                <w:sz w:val="22"/>
                <w:szCs w:val="22"/>
              </w:rPr>
              <w:t>1.3</w:t>
            </w:r>
          </w:p>
        </w:tc>
        <w:tc>
          <w:tcPr>
            <w:tcW w:w="5100" w:type="dxa"/>
            <w:tcBorders>
              <w:top w:val="nil"/>
              <w:left w:val="nil"/>
              <w:bottom w:val="single" w:sz="8" w:space="0" w:color="000000"/>
              <w:right w:val="single" w:sz="8" w:space="0" w:color="000000"/>
            </w:tcBorders>
          </w:tcPr>
          <w:p w:rsidR="00E64B22" w:rsidRDefault="00A0533E">
            <w:pPr>
              <w:ind w:left="0" w:hanging="2"/>
              <w:jc w:val="both"/>
              <w:rPr>
                <w:sz w:val="22"/>
                <w:szCs w:val="22"/>
              </w:rPr>
            </w:pPr>
            <w:r>
              <w:rPr>
                <w:b/>
                <w:sz w:val="22"/>
                <w:szCs w:val="22"/>
              </w:rPr>
              <w:t>Por aspectos Técnicos</w:t>
            </w:r>
          </w:p>
        </w:tc>
        <w:tc>
          <w:tcPr>
            <w:tcW w:w="1140" w:type="dxa"/>
            <w:tcBorders>
              <w:top w:val="nil"/>
              <w:left w:val="nil"/>
              <w:bottom w:val="single" w:sz="8" w:space="0" w:color="000000"/>
              <w:right w:val="single" w:sz="8" w:space="0" w:color="000000"/>
            </w:tcBorders>
          </w:tcPr>
          <w:p w:rsidR="00E64B22" w:rsidRDefault="00A0533E">
            <w:pPr>
              <w:ind w:left="0" w:hanging="2"/>
              <w:jc w:val="center"/>
              <w:rPr>
                <w:sz w:val="22"/>
                <w:szCs w:val="22"/>
              </w:rPr>
            </w:pPr>
            <w:r>
              <w:rPr>
                <w:b/>
                <w:sz w:val="22"/>
                <w:szCs w:val="22"/>
              </w:rPr>
              <w:t>23</w:t>
            </w:r>
          </w:p>
        </w:tc>
      </w:tr>
      <w:tr w:rsidR="00E64B22">
        <w:trPr>
          <w:trHeight w:val="315"/>
          <w:jc w:val="center"/>
        </w:trPr>
        <w:tc>
          <w:tcPr>
            <w:tcW w:w="705" w:type="dxa"/>
            <w:tcBorders>
              <w:top w:val="nil"/>
              <w:left w:val="single" w:sz="8" w:space="0" w:color="000000"/>
              <w:bottom w:val="single" w:sz="8" w:space="0" w:color="000000"/>
              <w:right w:val="single" w:sz="8" w:space="0" w:color="000000"/>
            </w:tcBorders>
          </w:tcPr>
          <w:p w:rsidR="00E64B22" w:rsidRDefault="00A0533E">
            <w:pPr>
              <w:ind w:left="0" w:hanging="2"/>
              <w:jc w:val="center"/>
              <w:rPr>
                <w:sz w:val="22"/>
                <w:szCs w:val="22"/>
              </w:rPr>
            </w:pPr>
            <w:r>
              <w:rPr>
                <w:sz w:val="22"/>
                <w:szCs w:val="22"/>
              </w:rPr>
              <w:t xml:space="preserve"> 1.3.1</w:t>
            </w:r>
          </w:p>
        </w:tc>
        <w:tc>
          <w:tcPr>
            <w:tcW w:w="5100" w:type="dxa"/>
            <w:tcBorders>
              <w:top w:val="nil"/>
              <w:left w:val="nil"/>
              <w:bottom w:val="single" w:sz="8" w:space="0" w:color="000000"/>
              <w:right w:val="single" w:sz="8" w:space="0" w:color="000000"/>
            </w:tcBorders>
          </w:tcPr>
          <w:p w:rsidR="00E64B22" w:rsidRDefault="00A0533E">
            <w:pPr>
              <w:ind w:left="0" w:hanging="2"/>
              <w:jc w:val="both"/>
              <w:rPr>
                <w:sz w:val="22"/>
                <w:szCs w:val="22"/>
              </w:rPr>
            </w:pPr>
            <w:r>
              <w:rPr>
                <w:sz w:val="22"/>
                <w:szCs w:val="22"/>
              </w:rPr>
              <w:t>Mayor potencia del motor</w:t>
            </w:r>
          </w:p>
        </w:tc>
        <w:tc>
          <w:tcPr>
            <w:tcW w:w="1140" w:type="dxa"/>
            <w:tcBorders>
              <w:top w:val="nil"/>
              <w:left w:val="nil"/>
              <w:bottom w:val="single" w:sz="8" w:space="0" w:color="000000"/>
              <w:right w:val="single" w:sz="8" w:space="0" w:color="000000"/>
            </w:tcBorders>
          </w:tcPr>
          <w:p w:rsidR="00E64B22" w:rsidRDefault="00A0533E">
            <w:pPr>
              <w:ind w:left="0" w:hanging="2"/>
              <w:jc w:val="center"/>
              <w:rPr>
                <w:sz w:val="22"/>
                <w:szCs w:val="22"/>
              </w:rPr>
            </w:pPr>
            <w:r>
              <w:rPr>
                <w:sz w:val="22"/>
                <w:szCs w:val="22"/>
              </w:rPr>
              <w:t>8</w:t>
            </w:r>
          </w:p>
        </w:tc>
      </w:tr>
      <w:tr w:rsidR="00E64B22">
        <w:trPr>
          <w:trHeight w:val="315"/>
          <w:jc w:val="center"/>
        </w:trPr>
        <w:tc>
          <w:tcPr>
            <w:tcW w:w="705" w:type="dxa"/>
            <w:tcBorders>
              <w:top w:val="nil"/>
              <w:left w:val="single" w:sz="8" w:space="0" w:color="000000"/>
              <w:bottom w:val="single" w:sz="8" w:space="0" w:color="000000"/>
              <w:right w:val="single" w:sz="8" w:space="0" w:color="000000"/>
            </w:tcBorders>
          </w:tcPr>
          <w:p w:rsidR="00E64B22" w:rsidRDefault="00A0533E">
            <w:pPr>
              <w:ind w:left="0" w:hanging="2"/>
              <w:jc w:val="center"/>
              <w:rPr>
                <w:sz w:val="22"/>
                <w:szCs w:val="22"/>
              </w:rPr>
            </w:pPr>
            <w:r>
              <w:rPr>
                <w:sz w:val="22"/>
                <w:szCs w:val="22"/>
              </w:rPr>
              <w:t xml:space="preserve"> 1.3.3</w:t>
            </w:r>
          </w:p>
        </w:tc>
        <w:tc>
          <w:tcPr>
            <w:tcW w:w="5100" w:type="dxa"/>
            <w:tcBorders>
              <w:top w:val="nil"/>
              <w:left w:val="nil"/>
              <w:bottom w:val="single" w:sz="8" w:space="0" w:color="000000"/>
              <w:right w:val="single" w:sz="8" w:space="0" w:color="000000"/>
            </w:tcBorders>
          </w:tcPr>
          <w:p w:rsidR="00E64B22" w:rsidRDefault="00A0533E">
            <w:pPr>
              <w:ind w:left="0" w:hanging="2"/>
              <w:jc w:val="both"/>
              <w:rPr>
                <w:color w:val="000000"/>
                <w:sz w:val="22"/>
                <w:szCs w:val="22"/>
              </w:rPr>
            </w:pPr>
            <w:r>
              <w:rPr>
                <w:color w:val="000000"/>
                <w:sz w:val="22"/>
                <w:szCs w:val="22"/>
              </w:rPr>
              <w:t>Mayor potencia de la bomba hidráulica principal</w:t>
            </w:r>
          </w:p>
        </w:tc>
        <w:tc>
          <w:tcPr>
            <w:tcW w:w="1140" w:type="dxa"/>
            <w:tcBorders>
              <w:top w:val="nil"/>
              <w:left w:val="nil"/>
              <w:bottom w:val="single" w:sz="8" w:space="0" w:color="000000"/>
              <w:right w:val="single" w:sz="8" w:space="0" w:color="000000"/>
            </w:tcBorders>
          </w:tcPr>
          <w:p w:rsidR="00E64B22" w:rsidRDefault="00A0533E">
            <w:pPr>
              <w:ind w:left="0" w:hanging="2"/>
              <w:jc w:val="center"/>
              <w:rPr>
                <w:sz w:val="22"/>
                <w:szCs w:val="22"/>
              </w:rPr>
            </w:pPr>
            <w:r>
              <w:rPr>
                <w:sz w:val="22"/>
                <w:szCs w:val="22"/>
              </w:rPr>
              <w:t>8</w:t>
            </w:r>
          </w:p>
        </w:tc>
      </w:tr>
      <w:tr w:rsidR="00E64B22">
        <w:trPr>
          <w:trHeight w:val="315"/>
          <w:jc w:val="center"/>
        </w:trPr>
        <w:tc>
          <w:tcPr>
            <w:tcW w:w="705" w:type="dxa"/>
            <w:tcBorders>
              <w:top w:val="nil"/>
              <w:left w:val="single" w:sz="8" w:space="0" w:color="000000"/>
              <w:bottom w:val="single" w:sz="8" w:space="0" w:color="000000"/>
              <w:right w:val="single" w:sz="8" w:space="0" w:color="000000"/>
            </w:tcBorders>
          </w:tcPr>
          <w:p w:rsidR="00E64B22" w:rsidRDefault="00A0533E">
            <w:pPr>
              <w:ind w:left="0" w:hanging="2"/>
              <w:jc w:val="center"/>
              <w:rPr>
                <w:sz w:val="22"/>
                <w:szCs w:val="22"/>
              </w:rPr>
            </w:pPr>
            <w:r>
              <w:rPr>
                <w:sz w:val="22"/>
                <w:szCs w:val="22"/>
              </w:rPr>
              <w:t xml:space="preserve"> 1.3.4</w:t>
            </w:r>
          </w:p>
        </w:tc>
        <w:tc>
          <w:tcPr>
            <w:tcW w:w="5100" w:type="dxa"/>
            <w:tcBorders>
              <w:top w:val="nil"/>
              <w:left w:val="nil"/>
              <w:bottom w:val="single" w:sz="8" w:space="0" w:color="000000"/>
              <w:right w:val="single" w:sz="8" w:space="0" w:color="000000"/>
            </w:tcBorders>
          </w:tcPr>
          <w:p w:rsidR="00E64B22" w:rsidRDefault="00A0533E">
            <w:pPr>
              <w:ind w:left="0" w:hanging="2"/>
              <w:jc w:val="both"/>
              <w:rPr>
                <w:sz w:val="22"/>
                <w:szCs w:val="22"/>
              </w:rPr>
            </w:pPr>
            <w:r>
              <w:rPr>
                <w:sz w:val="22"/>
                <w:szCs w:val="22"/>
              </w:rPr>
              <w:t>Mayor Peso operativo</w:t>
            </w:r>
          </w:p>
        </w:tc>
        <w:tc>
          <w:tcPr>
            <w:tcW w:w="1140" w:type="dxa"/>
            <w:tcBorders>
              <w:top w:val="nil"/>
              <w:left w:val="nil"/>
              <w:bottom w:val="single" w:sz="8" w:space="0" w:color="000000"/>
              <w:right w:val="single" w:sz="8" w:space="0" w:color="000000"/>
            </w:tcBorders>
          </w:tcPr>
          <w:p w:rsidR="00E64B22" w:rsidRDefault="00A0533E">
            <w:pPr>
              <w:ind w:left="0" w:hanging="2"/>
              <w:jc w:val="center"/>
              <w:rPr>
                <w:sz w:val="22"/>
                <w:szCs w:val="22"/>
              </w:rPr>
            </w:pPr>
            <w:r>
              <w:rPr>
                <w:sz w:val="22"/>
                <w:szCs w:val="22"/>
              </w:rPr>
              <w:t>4</w:t>
            </w:r>
          </w:p>
        </w:tc>
      </w:tr>
      <w:tr w:rsidR="00E64B22">
        <w:trPr>
          <w:trHeight w:val="315"/>
          <w:jc w:val="center"/>
        </w:trPr>
        <w:tc>
          <w:tcPr>
            <w:tcW w:w="705" w:type="dxa"/>
            <w:tcBorders>
              <w:top w:val="nil"/>
              <w:left w:val="single" w:sz="8" w:space="0" w:color="000000"/>
              <w:bottom w:val="single" w:sz="8" w:space="0" w:color="000000"/>
              <w:right w:val="single" w:sz="8" w:space="0" w:color="000000"/>
            </w:tcBorders>
          </w:tcPr>
          <w:p w:rsidR="00E64B22" w:rsidRDefault="00A0533E">
            <w:pPr>
              <w:ind w:left="0" w:hanging="2"/>
              <w:jc w:val="center"/>
              <w:rPr>
                <w:sz w:val="22"/>
                <w:szCs w:val="22"/>
              </w:rPr>
            </w:pPr>
            <w:r>
              <w:rPr>
                <w:sz w:val="22"/>
                <w:szCs w:val="22"/>
              </w:rPr>
              <w:t>1.3.5</w:t>
            </w:r>
          </w:p>
        </w:tc>
        <w:tc>
          <w:tcPr>
            <w:tcW w:w="5100" w:type="dxa"/>
            <w:tcBorders>
              <w:top w:val="nil"/>
              <w:left w:val="nil"/>
              <w:bottom w:val="single" w:sz="8" w:space="0" w:color="000000"/>
              <w:right w:val="single" w:sz="8" w:space="0" w:color="000000"/>
            </w:tcBorders>
          </w:tcPr>
          <w:p w:rsidR="00E64B22" w:rsidRDefault="00A0533E">
            <w:pPr>
              <w:ind w:left="0" w:hanging="2"/>
              <w:jc w:val="both"/>
              <w:rPr>
                <w:sz w:val="22"/>
                <w:szCs w:val="22"/>
              </w:rPr>
            </w:pPr>
            <w:r>
              <w:rPr>
                <w:sz w:val="22"/>
                <w:szCs w:val="22"/>
              </w:rPr>
              <w:t>Por tener vertedera de 14 pies</w:t>
            </w:r>
          </w:p>
        </w:tc>
        <w:tc>
          <w:tcPr>
            <w:tcW w:w="1140" w:type="dxa"/>
            <w:tcBorders>
              <w:top w:val="nil"/>
              <w:left w:val="nil"/>
              <w:bottom w:val="single" w:sz="8" w:space="0" w:color="000000"/>
              <w:right w:val="single" w:sz="8" w:space="0" w:color="000000"/>
            </w:tcBorders>
          </w:tcPr>
          <w:p w:rsidR="00E64B22" w:rsidRDefault="00A0533E">
            <w:pPr>
              <w:ind w:left="0" w:hanging="2"/>
              <w:jc w:val="center"/>
              <w:rPr>
                <w:sz w:val="22"/>
                <w:szCs w:val="22"/>
              </w:rPr>
            </w:pPr>
            <w:r>
              <w:rPr>
                <w:sz w:val="22"/>
                <w:szCs w:val="22"/>
              </w:rPr>
              <w:t>3</w:t>
            </w:r>
          </w:p>
        </w:tc>
      </w:tr>
      <w:tr w:rsidR="00E64B22">
        <w:trPr>
          <w:trHeight w:val="315"/>
          <w:jc w:val="center"/>
        </w:trPr>
        <w:tc>
          <w:tcPr>
            <w:tcW w:w="705" w:type="dxa"/>
            <w:tcBorders>
              <w:top w:val="nil"/>
              <w:left w:val="single" w:sz="8" w:space="0" w:color="000000"/>
              <w:bottom w:val="single" w:sz="8" w:space="0" w:color="000000"/>
              <w:right w:val="single" w:sz="8" w:space="0" w:color="000000"/>
            </w:tcBorders>
          </w:tcPr>
          <w:p w:rsidR="00E64B22" w:rsidRDefault="00A0533E">
            <w:pPr>
              <w:ind w:left="0" w:hanging="2"/>
              <w:rPr>
                <w:sz w:val="22"/>
                <w:szCs w:val="22"/>
              </w:rPr>
            </w:pPr>
            <w:r>
              <w:rPr>
                <w:b/>
                <w:sz w:val="22"/>
                <w:szCs w:val="22"/>
              </w:rPr>
              <w:t>1.4</w:t>
            </w:r>
          </w:p>
        </w:tc>
        <w:tc>
          <w:tcPr>
            <w:tcW w:w="5100" w:type="dxa"/>
            <w:tcBorders>
              <w:top w:val="nil"/>
              <w:left w:val="nil"/>
              <w:bottom w:val="single" w:sz="8" w:space="0" w:color="000000"/>
              <w:right w:val="single" w:sz="8" w:space="0" w:color="000000"/>
            </w:tcBorders>
          </w:tcPr>
          <w:p w:rsidR="00E64B22" w:rsidRDefault="00A0533E">
            <w:pPr>
              <w:ind w:left="0" w:hanging="2"/>
              <w:jc w:val="both"/>
              <w:rPr>
                <w:sz w:val="22"/>
                <w:szCs w:val="22"/>
              </w:rPr>
            </w:pPr>
            <w:r>
              <w:rPr>
                <w:b/>
                <w:sz w:val="22"/>
                <w:szCs w:val="22"/>
              </w:rPr>
              <w:t>Por servicio técnico</w:t>
            </w:r>
          </w:p>
        </w:tc>
        <w:tc>
          <w:tcPr>
            <w:tcW w:w="1140" w:type="dxa"/>
            <w:tcBorders>
              <w:top w:val="nil"/>
              <w:left w:val="nil"/>
              <w:bottom w:val="single" w:sz="8" w:space="0" w:color="000000"/>
              <w:right w:val="single" w:sz="8" w:space="0" w:color="000000"/>
            </w:tcBorders>
          </w:tcPr>
          <w:p w:rsidR="00E64B22" w:rsidRDefault="00A0533E">
            <w:pPr>
              <w:ind w:left="0" w:hanging="2"/>
              <w:jc w:val="center"/>
              <w:rPr>
                <w:sz w:val="22"/>
                <w:szCs w:val="22"/>
              </w:rPr>
            </w:pPr>
            <w:r>
              <w:rPr>
                <w:b/>
                <w:sz w:val="22"/>
                <w:szCs w:val="22"/>
              </w:rPr>
              <w:t>2</w:t>
            </w:r>
          </w:p>
        </w:tc>
      </w:tr>
      <w:tr w:rsidR="00E64B22">
        <w:trPr>
          <w:trHeight w:val="315"/>
          <w:jc w:val="center"/>
        </w:trPr>
        <w:tc>
          <w:tcPr>
            <w:tcW w:w="705" w:type="dxa"/>
            <w:tcBorders>
              <w:top w:val="nil"/>
              <w:left w:val="single" w:sz="8" w:space="0" w:color="000000"/>
              <w:bottom w:val="single" w:sz="8" w:space="0" w:color="000000"/>
              <w:right w:val="single" w:sz="8" w:space="0" w:color="000000"/>
            </w:tcBorders>
          </w:tcPr>
          <w:p w:rsidR="00E64B22" w:rsidRDefault="00A0533E">
            <w:pPr>
              <w:ind w:left="0" w:hanging="2"/>
              <w:jc w:val="center"/>
              <w:rPr>
                <w:sz w:val="22"/>
                <w:szCs w:val="22"/>
              </w:rPr>
            </w:pPr>
            <w:r>
              <w:rPr>
                <w:sz w:val="22"/>
                <w:szCs w:val="22"/>
              </w:rPr>
              <w:t> </w:t>
            </w:r>
          </w:p>
        </w:tc>
        <w:tc>
          <w:tcPr>
            <w:tcW w:w="5100" w:type="dxa"/>
            <w:tcBorders>
              <w:top w:val="nil"/>
              <w:left w:val="nil"/>
              <w:bottom w:val="single" w:sz="8" w:space="0" w:color="000000"/>
              <w:right w:val="single" w:sz="8" w:space="0" w:color="000000"/>
            </w:tcBorders>
          </w:tcPr>
          <w:p w:rsidR="00E64B22" w:rsidRDefault="00A0533E">
            <w:pPr>
              <w:ind w:left="0" w:hanging="2"/>
              <w:jc w:val="both"/>
              <w:rPr>
                <w:sz w:val="22"/>
                <w:szCs w:val="22"/>
              </w:rPr>
            </w:pPr>
            <w:r>
              <w:rPr>
                <w:b/>
                <w:sz w:val="22"/>
                <w:szCs w:val="22"/>
              </w:rPr>
              <w:t>Puntaje máximo</w:t>
            </w:r>
          </w:p>
        </w:tc>
        <w:tc>
          <w:tcPr>
            <w:tcW w:w="1140" w:type="dxa"/>
            <w:tcBorders>
              <w:top w:val="nil"/>
              <w:left w:val="nil"/>
              <w:bottom w:val="single" w:sz="8" w:space="0" w:color="000000"/>
              <w:right w:val="single" w:sz="8" w:space="0" w:color="000000"/>
            </w:tcBorders>
          </w:tcPr>
          <w:p w:rsidR="00E64B22" w:rsidRDefault="00A0533E">
            <w:pPr>
              <w:ind w:left="0" w:hanging="2"/>
              <w:jc w:val="center"/>
              <w:rPr>
                <w:sz w:val="22"/>
                <w:szCs w:val="22"/>
              </w:rPr>
            </w:pPr>
            <w:r>
              <w:rPr>
                <w:b/>
                <w:sz w:val="22"/>
                <w:szCs w:val="22"/>
              </w:rPr>
              <w:t>100</w:t>
            </w:r>
          </w:p>
        </w:tc>
      </w:tr>
    </w:tbl>
    <w:p w:rsidR="00E64B22" w:rsidRDefault="00E64B22">
      <w:pPr>
        <w:ind w:left="0" w:hanging="2"/>
        <w:jc w:val="both"/>
        <w:rPr>
          <w:sz w:val="22"/>
          <w:szCs w:val="22"/>
        </w:rPr>
      </w:pPr>
    </w:p>
    <w:p w:rsidR="00E64B22" w:rsidRDefault="00A0533E">
      <w:pPr>
        <w:ind w:left="0" w:hanging="2"/>
        <w:jc w:val="both"/>
        <w:rPr>
          <w:sz w:val="22"/>
          <w:szCs w:val="22"/>
        </w:rPr>
      </w:pPr>
      <w:r>
        <w:rPr>
          <w:sz w:val="22"/>
          <w:szCs w:val="22"/>
        </w:rPr>
        <w:t>La oferta que obtenga la mayor cantidad de puntos, será la que reúna el requisito de ser la más conveniente a los intereses de la Repartición, y por lo tanto será propiciada para su adjudicación.</w:t>
      </w:r>
    </w:p>
    <w:p w:rsidR="00E64B22" w:rsidRDefault="00A0533E">
      <w:pPr>
        <w:ind w:left="0" w:hanging="2"/>
        <w:jc w:val="both"/>
        <w:rPr>
          <w:sz w:val="22"/>
          <w:szCs w:val="22"/>
        </w:rPr>
      </w:pPr>
      <w:r>
        <w:rPr>
          <w:sz w:val="22"/>
          <w:szCs w:val="22"/>
        </w:rPr>
        <w:t xml:space="preserve">En caso de empate en el puntaje entre dos o más oferentes, se realizará una compulsa de precios (con requisitos formales) a fin de mejorar la oferta. Quien ofrezca el menor precio, será el adjudicatario.- </w:t>
      </w:r>
    </w:p>
    <w:p w:rsidR="00E64B22" w:rsidRDefault="00A0533E">
      <w:pPr>
        <w:ind w:left="0" w:hanging="2"/>
        <w:jc w:val="both"/>
        <w:rPr>
          <w:sz w:val="22"/>
          <w:szCs w:val="22"/>
        </w:rPr>
      </w:pPr>
      <w:r>
        <w:rPr>
          <w:sz w:val="22"/>
          <w:szCs w:val="22"/>
        </w:rPr>
        <w:t>El  procedimiento de obtención de los puntos, se desarrolla en el punto 1.</w:t>
      </w:r>
    </w:p>
    <w:p w:rsidR="00E64B22" w:rsidRDefault="00E64B22" w:rsidP="00A0533E">
      <w:pPr>
        <w:ind w:leftChars="0" w:left="0" w:firstLineChars="0" w:firstLine="0"/>
        <w:jc w:val="both"/>
        <w:rPr>
          <w:sz w:val="22"/>
          <w:szCs w:val="22"/>
        </w:rPr>
      </w:pP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1 – CRITERIO  PARA EVALUAR  LAS OFERTAS:</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1.1 – POR MEJOR PRECIO</w:t>
      </w:r>
    </w:p>
    <w:p w:rsidR="00E64B22" w:rsidRDefault="00A0533E">
      <w:pPr>
        <w:ind w:left="0" w:hanging="2"/>
        <w:jc w:val="both"/>
        <w:rPr>
          <w:sz w:val="22"/>
          <w:szCs w:val="22"/>
        </w:rPr>
      </w:pPr>
      <w:r>
        <w:rPr>
          <w:sz w:val="22"/>
          <w:szCs w:val="22"/>
        </w:rPr>
        <w:t>Se adjudicará setenta (70) puntos, a la oferta que cotice el menor precio conformado de acuerdo a lo indicado anteriormente, en el punto III– A– 3– y que cumpla todos los requisitos técnicos formales. El resto de las ofertas obtendrán puntos de acuerdo a la siguiente igualdad.-</w:t>
      </w:r>
    </w:p>
    <w:p w:rsidR="00E64B22" w:rsidRDefault="00E64B22">
      <w:pPr>
        <w:ind w:left="0" w:hanging="2"/>
        <w:jc w:val="both"/>
        <w:rPr>
          <w:sz w:val="22"/>
          <w:szCs w:val="22"/>
        </w:rPr>
      </w:pPr>
    </w:p>
    <w:p w:rsidR="00E64B22" w:rsidRDefault="00A0533E">
      <w:pPr>
        <w:ind w:left="0" w:hanging="2"/>
        <w:jc w:val="center"/>
        <w:rPr>
          <w:sz w:val="22"/>
          <w:szCs w:val="22"/>
          <w:u w:val="single"/>
        </w:rPr>
      </w:pPr>
      <w:r>
        <w:rPr>
          <w:sz w:val="22"/>
          <w:szCs w:val="22"/>
        </w:rPr>
        <w:t xml:space="preserve">Por Mejor Precio =  </w:t>
      </w:r>
      <w:r>
        <w:rPr>
          <w:sz w:val="22"/>
          <w:szCs w:val="22"/>
          <w:u w:val="single"/>
        </w:rPr>
        <w:t>70   x   menor   precio   conformado</w:t>
      </w:r>
    </w:p>
    <w:p w:rsidR="00E64B22" w:rsidRDefault="00A0533E">
      <w:pPr>
        <w:ind w:left="0" w:hanging="2"/>
        <w:jc w:val="both"/>
        <w:rPr>
          <w:sz w:val="22"/>
          <w:szCs w:val="22"/>
        </w:rPr>
      </w:pPr>
      <w:r>
        <w:rPr>
          <w:sz w:val="22"/>
          <w:szCs w:val="22"/>
        </w:rPr>
        <w:tab/>
        <w:t xml:space="preserve">          </w:t>
      </w:r>
      <w:r>
        <w:rPr>
          <w:sz w:val="22"/>
          <w:szCs w:val="22"/>
        </w:rPr>
        <w:tab/>
        <w:t xml:space="preserve">                                                            Precio conformado oferta analizada</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1.2 – POR EL MENOR PLAZO DE ENTREGA</w:t>
      </w:r>
    </w:p>
    <w:p w:rsidR="00E64B22" w:rsidRDefault="00E64B22">
      <w:pPr>
        <w:ind w:left="0" w:hanging="2"/>
        <w:jc w:val="both"/>
        <w:rPr>
          <w:sz w:val="22"/>
          <w:szCs w:val="22"/>
        </w:rPr>
      </w:pPr>
    </w:p>
    <w:p w:rsidR="00E64B22" w:rsidRDefault="00A0533E">
      <w:pPr>
        <w:ind w:left="0" w:hanging="2"/>
        <w:jc w:val="both"/>
        <w:rPr>
          <w:sz w:val="22"/>
          <w:szCs w:val="22"/>
        </w:rPr>
      </w:pPr>
      <w:r>
        <w:rPr>
          <w:sz w:val="22"/>
          <w:szCs w:val="22"/>
        </w:rPr>
        <w:t>La oferta que cotice la entrega total de los equipos en el menor plazo de tiempo expresado en días  obtendrá cinco  (5) el resto de las ofertas obtendrán puntos de acuerdo a la siguiente fórmula:</w:t>
      </w:r>
    </w:p>
    <w:p w:rsidR="00E64B22" w:rsidRDefault="00E64B22">
      <w:pPr>
        <w:ind w:left="0" w:hanging="2"/>
        <w:jc w:val="both"/>
        <w:rPr>
          <w:color w:val="FF0000"/>
          <w:sz w:val="22"/>
          <w:szCs w:val="22"/>
        </w:rPr>
      </w:pPr>
    </w:p>
    <w:p w:rsidR="00E64B22" w:rsidRDefault="00A0533E">
      <w:pPr>
        <w:ind w:left="0" w:hanging="2"/>
        <w:jc w:val="center"/>
        <w:rPr>
          <w:sz w:val="22"/>
          <w:szCs w:val="22"/>
          <w:u w:val="single"/>
        </w:rPr>
      </w:pPr>
      <w:r>
        <w:rPr>
          <w:sz w:val="22"/>
          <w:szCs w:val="22"/>
        </w:rPr>
        <w:t xml:space="preserve">Por Menor Plazo de Entrega  =  </w:t>
      </w:r>
      <w:r>
        <w:rPr>
          <w:sz w:val="22"/>
          <w:szCs w:val="22"/>
          <w:u w:val="single"/>
        </w:rPr>
        <w:t>5 x menor plazo cotizado con entrega</w:t>
      </w:r>
    </w:p>
    <w:p w:rsidR="00E64B22" w:rsidRDefault="00A0533E">
      <w:pPr>
        <w:ind w:left="0" w:hanging="2"/>
        <w:jc w:val="both"/>
        <w:rPr>
          <w:sz w:val="22"/>
          <w:szCs w:val="22"/>
        </w:rPr>
      </w:pPr>
      <w:r>
        <w:rPr>
          <w:sz w:val="22"/>
          <w:szCs w:val="22"/>
        </w:rPr>
        <w:t xml:space="preserve">                                                                                              Plazo oferta analizada </w:t>
      </w:r>
    </w:p>
    <w:p w:rsidR="00E64B22" w:rsidRDefault="00E64B22" w:rsidP="00A0533E">
      <w:pPr>
        <w:ind w:leftChars="0" w:left="0" w:firstLineChars="0" w:firstLine="0"/>
        <w:jc w:val="both"/>
        <w:rPr>
          <w:sz w:val="22"/>
          <w:szCs w:val="22"/>
        </w:rPr>
      </w:pPr>
    </w:p>
    <w:p w:rsidR="00A0533E" w:rsidRDefault="00A0533E" w:rsidP="00A0533E">
      <w:pPr>
        <w:ind w:leftChars="0" w:left="0" w:firstLineChars="0" w:firstLine="0"/>
        <w:jc w:val="both"/>
        <w:rPr>
          <w:sz w:val="22"/>
          <w:szCs w:val="22"/>
        </w:rPr>
      </w:pPr>
    </w:p>
    <w:p w:rsidR="00E64B22" w:rsidRDefault="00E64B22">
      <w:pPr>
        <w:ind w:left="0" w:hanging="2"/>
        <w:jc w:val="both"/>
        <w:rPr>
          <w:sz w:val="22"/>
          <w:szCs w:val="22"/>
        </w:rPr>
      </w:pPr>
    </w:p>
    <w:p w:rsidR="00E64B22" w:rsidRDefault="00A0533E">
      <w:pPr>
        <w:ind w:left="0" w:hanging="2"/>
        <w:jc w:val="both"/>
        <w:rPr>
          <w:b/>
          <w:sz w:val="22"/>
          <w:szCs w:val="22"/>
        </w:rPr>
      </w:pPr>
      <w:r>
        <w:rPr>
          <w:b/>
          <w:sz w:val="22"/>
          <w:szCs w:val="22"/>
        </w:rPr>
        <w:lastRenderedPageBreak/>
        <w:t>1.3 – POR LOS ASPECTOS TÉCNICOS</w:t>
      </w:r>
    </w:p>
    <w:p w:rsidR="00A0533E" w:rsidRDefault="00A0533E">
      <w:pPr>
        <w:ind w:left="0" w:hanging="2"/>
        <w:jc w:val="both"/>
        <w:rPr>
          <w:sz w:val="22"/>
          <w:szCs w:val="22"/>
        </w:rPr>
      </w:pPr>
    </w:p>
    <w:p w:rsidR="00E64B22" w:rsidRDefault="00A0533E">
      <w:pPr>
        <w:ind w:left="0" w:hanging="2"/>
        <w:jc w:val="both"/>
        <w:rPr>
          <w:sz w:val="22"/>
          <w:szCs w:val="22"/>
        </w:rPr>
      </w:pPr>
      <w:r>
        <w:rPr>
          <w:sz w:val="22"/>
          <w:szCs w:val="22"/>
        </w:rPr>
        <w:t xml:space="preserve">El análisis de los aspectos técnicos arrojará como resultado un total de veintitrés (23) puntos como máximo y se obtendrán sumando los puntos conseguidos del análisis de Mayor cilindrada (1.3.1); mayor relación cilindrada potencia del motor (1.3.2); </w:t>
      </w:r>
      <w:r>
        <w:rPr>
          <w:color w:val="000000"/>
          <w:sz w:val="22"/>
          <w:szCs w:val="22"/>
        </w:rPr>
        <w:t>Mayor potencia de la bomba hidráulica principal</w:t>
      </w:r>
      <w:r>
        <w:rPr>
          <w:sz w:val="22"/>
          <w:szCs w:val="22"/>
        </w:rPr>
        <w:t xml:space="preserve"> (1.3.3), mayor peso operativo de la motoniveladora cotizada (1.3.4) y por tener una vertedera de 14 pies (1.3.).-</w:t>
      </w:r>
    </w:p>
    <w:p w:rsidR="00E64B22" w:rsidRDefault="00E64B22">
      <w:pPr>
        <w:ind w:left="0" w:hanging="2"/>
        <w:jc w:val="both"/>
        <w:rPr>
          <w:sz w:val="22"/>
          <w:szCs w:val="22"/>
        </w:rPr>
      </w:pPr>
    </w:p>
    <w:p w:rsidR="00E64B22" w:rsidRDefault="00A0533E">
      <w:pPr>
        <w:pBdr>
          <w:top w:val="nil"/>
          <w:left w:val="nil"/>
          <w:bottom w:val="nil"/>
          <w:right w:val="nil"/>
          <w:between w:val="nil"/>
        </w:pBdr>
        <w:spacing w:line="240" w:lineRule="auto"/>
        <w:ind w:left="0" w:hanging="2"/>
        <w:jc w:val="both"/>
        <w:rPr>
          <w:b/>
          <w:color w:val="000000"/>
          <w:sz w:val="22"/>
          <w:szCs w:val="22"/>
          <w:u w:val="single"/>
        </w:rPr>
      </w:pPr>
      <w:r>
        <w:rPr>
          <w:b/>
          <w:color w:val="000000"/>
          <w:sz w:val="22"/>
          <w:szCs w:val="22"/>
        </w:rPr>
        <w:t>1.3.1. – Mayor potencia del motor</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La oferta que cotice el motor de mayor potencia obtendrá </w:t>
      </w:r>
      <w:r>
        <w:rPr>
          <w:sz w:val="22"/>
          <w:szCs w:val="22"/>
        </w:rPr>
        <w:t>ocho</w:t>
      </w:r>
      <w:r>
        <w:rPr>
          <w:color w:val="000000"/>
          <w:sz w:val="22"/>
          <w:szCs w:val="22"/>
        </w:rPr>
        <w:t xml:space="preserve"> (</w:t>
      </w:r>
      <w:r>
        <w:rPr>
          <w:sz w:val="22"/>
          <w:szCs w:val="22"/>
        </w:rPr>
        <w:t>8</w:t>
      </w:r>
      <w:r>
        <w:rPr>
          <w:color w:val="000000"/>
          <w:sz w:val="22"/>
          <w:szCs w:val="22"/>
        </w:rPr>
        <w:t>) puntos, como mayor calificación. Al resto de las ofertas se le asignará una puntuación que resultara de la siguiente ecuación:</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spacing w:line="240" w:lineRule="auto"/>
        <w:ind w:left="0" w:hanging="2"/>
        <w:jc w:val="center"/>
        <w:rPr>
          <w:color w:val="000000"/>
          <w:sz w:val="22"/>
          <w:szCs w:val="22"/>
        </w:rPr>
      </w:pPr>
      <w:r>
        <w:rPr>
          <w:color w:val="000000"/>
          <w:sz w:val="22"/>
          <w:szCs w:val="22"/>
        </w:rPr>
        <w:t>Puntaje por aspectos técnicos mayor potencia</w:t>
      </w:r>
      <w:r>
        <w:rPr>
          <w:b/>
          <w:color w:val="000000"/>
          <w:sz w:val="22"/>
          <w:szCs w:val="22"/>
        </w:rPr>
        <w:t xml:space="preserve"> </w:t>
      </w:r>
      <w:r>
        <w:rPr>
          <w:color w:val="000000"/>
          <w:sz w:val="22"/>
          <w:szCs w:val="22"/>
        </w:rPr>
        <w:t xml:space="preserve">= </w:t>
      </w:r>
      <w:r>
        <w:rPr>
          <w:sz w:val="22"/>
          <w:szCs w:val="22"/>
          <w:u w:val="single"/>
        </w:rPr>
        <w:t>8</w:t>
      </w:r>
      <w:r>
        <w:rPr>
          <w:color w:val="000000"/>
          <w:sz w:val="22"/>
          <w:szCs w:val="22"/>
          <w:u w:val="single"/>
        </w:rPr>
        <w:t xml:space="preserve"> x potencia oferta analizada</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                                                                                                      Mayor potencia cotizada</w:t>
      </w:r>
    </w:p>
    <w:p w:rsidR="00E64B22" w:rsidRDefault="00E64B22">
      <w:pPr>
        <w:ind w:left="0" w:hanging="2"/>
        <w:rPr>
          <w:sz w:val="22"/>
          <w:szCs w:val="22"/>
        </w:rPr>
      </w:pPr>
    </w:p>
    <w:p w:rsidR="00E64B22" w:rsidRDefault="00E64B22">
      <w:pPr>
        <w:ind w:left="0" w:hanging="2"/>
        <w:jc w:val="both"/>
        <w:rPr>
          <w:sz w:val="22"/>
          <w:szCs w:val="22"/>
        </w:rPr>
      </w:pPr>
    </w:p>
    <w:p w:rsidR="00E64B22" w:rsidRDefault="00A0533E">
      <w:pPr>
        <w:tabs>
          <w:tab w:val="left" w:pos="9850"/>
        </w:tabs>
        <w:ind w:left="0" w:hanging="2"/>
        <w:jc w:val="both"/>
        <w:rPr>
          <w:sz w:val="22"/>
          <w:szCs w:val="22"/>
        </w:rPr>
      </w:pPr>
      <w:r>
        <w:rPr>
          <w:b/>
          <w:sz w:val="22"/>
          <w:szCs w:val="22"/>
        </w:rPr>
        <w:t>1.3.2 –Mayor</w:t>
      </w:r>
      <w:r>
        <w:rPr>
          <w:color w:val="000000"/>
          <w:sz w:val="22"/>
          <w:szCs w:val="22"/>
        </w:rPr>
        <w:t xml:space="preserve"> </w:t>
      </w:r>
      <w:r>
        <w:rPr>
          <w:b/>
          <w:sz w:val="22"/>
          <w:szCs w:val="22"/>
        </w:rPr>
        <w:t xml:space="preserve">potencia de la bomba hidráulica principal </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A la oferta que cotice la motoniveladora con la bomba hidráulica principal de mayor potencia (PB) obtendrá un total de </w:t>
      </w:r>
      <w:r>
        <w:rPr>
          <w:sz w:val="22"/>
          <w:szCs w:val="22"/>
        </w:rPr>
        <w:t>ocho</w:t>
      </w:r>
      <w:r>
        <w:rPr>
          <w:color w:val="000000"/>
          <w:sz w:val="22"/>
          <w:szCs w:val="22"/>
        </w:rPr>
        <w:t xml:space="preserve"> (</w:t>
      </w:r>
      <w:r>
        <w:rPr>
          <w:sz w:val="22"/>
          <w:szCs w:val="22"/>
        </w:rPr>
        <w:t>8</w:t>
      </w:r>
      <w:r>
        <w:rPr>
          <w:color w:val="000000"/>
          <w:sz w:val="22"/>
          <w:szCs w:val="22"/>
        </w:rPr>
        <w:t xml:space="preserve">) puntos en este concepto. El resto de las ofertas obtendrán puntos de acuerdo a las siguientes </w:t>
      </w:r>
      <w:r>
        <w:rPr>
          <w:sz w:val="22"/>
          <w:szCs w:val="22"/>
        </w:rPr>
        <w:t>fórmulas</w:t>
      </w:r>
      <w:r>
        <w:rPr>
          <w:color w:val="000000"/>
          <w:sz w:val="22"/>
          <w:szCs w:val="22"/>
        </w:rPr>
        <w:t>:</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ind w:left="0" w:hanging="2"/>
        <w:jc w:val="center"/>
        <w:rPr>
          <w:sz w:val="22"/>
          <w:szCs w:val="22"/>
        </w:rPr>
      </w:pPr>
      <w:r>
        <w:rPr>
          <w:sz w:val="22"/>
          <w:szCs w:val="22"/>
        </w:rPr>
        <w:t xml:space="preserve">Potencia de bomba (PB)  = </w:t>
      </w:r>
      <w:r>
        <w:rPr>
          <w:sz w:val="22"/>
          <w:szCs w:val="22"/>
          <w:u w:val="single"/>
        </w:rPr>
        <w:t>P x Q</w:t>
      </w:r>
    </w:p>
    <w:p w:rsidR="00E64B22" w:rsidRDefault="00A0533E">
      <w:pPr>
        <w:ind w:left="0" w:hanging="2"/>
        <w:jc w:val="both"/>
        <w:rPr>
          <w:sz w:val="22"/>
          <w:szCs w:val="22"/>
        </w:rPr>
      </w:pPr>
      <w:r>
        <w:rPr>
          <w:sz w:val="22"/>
          <w:szCs w:val="22"/>
        </w:rPr>
        <w:t xml:space="preserve">                                                                                                       600</w:t>
      </w:r>
    </w:p>
    <w:p w:rsidR="00E64B22" w:rsidRDefault="00A0533E">
      <w:pPr>
        <w:ind w:left="0" w:hanging="2"/>
        <w:jc w:val="both"/>
        <w:rPr>
          <w:sz w:val="22"/>
          <w:szCs w:val="22"/>
        </w:rPr>
      </w:pPr>
      <w:r>
        <w:rPr>
          <w:sz w:val="22"/>
          <w:szCs w:val="22"/>
        </w:rPr>
        <w:t>Donde:</w:t>
      </w:r>
    </w:p>
    <w:p w:rsidR="00E64B22" w:rsidRDefault="00A0533E">
      <w:pPr>
        <w:ind w:left="0" w:hanging="2"/>
        <w:jc w:val="both"/>
        <w:rPr>
          <w:sz w:val="22"/>
          <w:szCs w:val="22"/>
        </w:rPr>
      </w:pPr>
      <w:r>
        <w:rPr>
          <w:sz w:val="22"/>
          <w:szCs w:val="22"/>
        </w:rPr>
        <w:t>PB Potencia de bomba (expresado en</w:t>
      </w:r>
      <w:r>
        <w:rPr>
          <w:color w:val="000000"/>
          <w:sz w:val="22"/>
          <w:szCs w:val="22"/>
          <w:highlight w:val="white"/>
        </w:rPr>
        <w:t> </w:t>
      </w:r>
      <w:r>
        <w:rPr>
          <w:sz w:val="22"/>
          <w:szCs w:val="22"/>
        </w:rPr>
        <w:t>kilowatts).</w:t>
      </w:r>
    </w:p>
    <w:p w:rsidR="00E64B22" w:rsidRDefault="00A0533E">
      <w:pPr>
        <w:ind w:left="0" w:hanging="2"/>
        <w:jc w:val="both"/>
        <w:rPr>
          <w:sz w:val="22"/>
          <w:szCs w:val="22"/>
        </w:rPr>
      </w:pPr>
      <w:r>
        <w:rPr>
          <w:sz w:val="22"/>
          <w:szCs w:val="22"/>
        </w:rPr>
        <w:t>P es igual a la presión máxima de la bomba (expresado en bar).</w:t>
      </w:r>
    </w:p>
    <w:p w:rsidR="00E64B22" w:rsidRDefault="00A0533E">
      <w:pPr>
        <w:ind w:left="0" w:hanging="2"/>
        <w:jc w:val="both"/>
        <w:rPr>
          <w:sz w:val="22"/>
          <w:szCs w:val="22"/>
        </w:rPr>
      </w:pPr>
      <w:r>
        <w:rPr>
          <w:sz w:val="22"/>
          <w:szCs w:val="22"/>
        </w:rPr>
        <w:t>Q es el caudal máximo de la bomba (expresado en litros por minuto).</w:t>
      </w:r>
    </w:p>
    <w:p w:rsidR="00E64B22" w:rsidRDefault="00E64B22">
      <w:pPr>
        <w:ind w:left="0" w:hanging="2"/>
        <w:jc w:val="both"/>
        <w:rPr>
          <w:sz w:val="22"/>
          <w:szCs w:val="22"/>
        </w:rPr>
      </w:pPr>
    </w:p>
    <w:p w:rsidR="00E64B22" w:rsidRDefault="00A0533E">
      <w:pPr>
        <w:ind w:left="0" w:hanging="2"/>
        <w:jc w:val="center"/>
        <w:rPr>
          <w:sz w:val="22"/>
          <w:szCs w:val="22"/>
        </w:rPr>
      </w:pPr>
      <w:r>
        <w:rPr>
          <w:sz w:val="22"/>
          <w:szCs w:val="22"/>
        </w:rPr>
        <w:t>Por Mayor potencia de la bomba hidráulica</w:t>
      </w:r>
      <w:r>
        <w:rPr>
          <w:b/>
          <w:sz w:val="22"/>
          <w:szCs w:val="22"/>
        </w:rPr>
        <w:t xml:space="preserve"> </w:t>
      </w:r>
      <w:r>
        <w:rPr>
          <w:sz w:val="22"/>
          <w:szCs w:val="22"/>
        </w:rPr>
        <w:t>=</w:t>
      </w:r>
      <w:r>
        <w:rPr>
          <w:sz w:val="22"/>
          <w:szCs w:val="22"/>
          <w:u w:val="single"/>
        </w:rPr>
        <w:t xml:space="preserve">  8 x PB oferta analizada</w:t>
      </w:r>
    </w:p>
    <w:p w:rsidR="00E64B22" w:rsidRDefault="00A0533E">
      <w:pPr>
        <w:ind w:left="0" w:hanging="2"/>
        <w:jc w:val="both"/>
        <w:rPr>
          <w:sz w:val="22"/>
          <w:szCs w:val="22"/>
        </w:rPr>
      </w:pPr>
      <w:r>
        <w:rPr>
          <w:sz w:val="22"/>
          <w:szCs w:val="22"/>
        </w:rPr>
        <w:t xml:space="preserve">                                                                                                          Mayor PB cotizada</w:t>
      </w:r>
    </w:p>
    <w:p w:rsidR="00E64B22" w:rsidRDefault="00E64B22">
      <w:pPr>
        <w:ind w:left="0" w:hanging="2"/>
        <w:jc w:val="both"/>
        <w:rPr>
          <w:sz w:val="22"/>
          <w:szCs w:val="22"/>
        </w:rPr>
      </w:pPr>
    </w:p>
    <w:p w:rsidR="00E64B22" w:rsidRDefault="00A0533E">
      <w:pPr>
        <w:ind w:left="0" w:hanging="2"/>
        <w:jc w:val="both"/>
        <w:rPr>
          <w:sz w:val="22"/>
          <w:szCs w:val="22"/>
        </w:rPr>
      </w:pPr>
      <w:r>
        <w:rPr>
          <w:b/>
          <w:sz w:val="22"/>
          <w:szCs w:val="22"/>
        </w:rPr>
        <w:t>1.3.4 – Mayor peso operativo del equipo ofrecido</w:t>
      </w:r>
    </w:p>
    <w:p w:rsidR="00E64B22" w:rsidRDefault="00A0533E">
      <w:pPr>
        <w:pBdr>
          <w:top w:val="nil"/>
          <w:left w:val="nil"/>
          <w:bottom w:val="nil"/>
          <w:right w:val="nil"/>
          <w:between w:val="nil"/>
        </w:pBdr>
        <w:spacing w:line="240" w:lineRule="auto"/>
        <w:ind w:left="0" w:hanging="2"/>
        <w:jc w:val="both"/>
        <w:rPr>
          <w:color w:val="000000"/>
          <w:sz w:val="22"/>
          <w:szCs w:val="22"/>
        </w:rPr>
      </w:pPr>
      <w:r>
        <w:rPr>
          <w:color w:val="000000"/>
          <w:sz w:val="22"/>
          <w:szCs w:val="22"/>
        </w:rPr>
        <w:t xml:space="preserve">A la oferta que cotice la máquina con el mayor peso operativo, en condiciones de trabajo e incluyendo el peso del escarificador, tal como se </w:t>
      </w:r>
      <w:r>
        <w:rPr>
          <w:sz w:val="22"/>
          <w:szCs w:val="22"/>
        </w:rPr>
        <w:t>indica</w:t>
      </w:r>
      <w:r>
        <w:rPr>
          <w:color w:val="000000"/>
          <w:sz w:val="22"/>
          <w:szCs w:val="22"/>
        </w:rPr>
        <w:t xml:space="preserve"> en las  especificaciones técnicas, se le adjudicará el total de </w:t>
      </w:r>
      <w:r>
        <w:rPr>
          <w:sz w:val="22"/>
          <w:szCs w:val="22"/>
        </w:rPr>
        <w:t>cuatro</w:t>
      </w:r>
      <w:r>
        <w:rPr>
          <w:color w:val="000000"/>
          <w:sz w:val="22"/>
          <w:szCs w:val="22"/>
        </w:rPr>
        <w:t xml:space="preserve"> (</w:t>
      </w:r>
      <w:r>
        <w:rPr>
          <w:sz w:val="22"/>
          <w:szCs w:val="22"/>
        </w:rPr>
        <w:t>4</w:t>
      </w:r>
      <w:r>
        <w:rPr>
          <w:color w:val="000000"/>
          <w:sz w:val="22"/>
          <w:szCs w:val="22"/>
        </w:rPr>
        <w:t>) puntos en este concepto. El resto de las ofertas obtendrán puntos de acuerdo a la siguiente igualdad.-</w:t>
      </w:r>
    </w:p>
    <w:p w:rsidR="00E64B22" w:rsidRDefault="00E64B22">
      <w:pPr>
        <w:pBdr>
          <w:top w:val="nil"/>
          <w:left w:val="nil"/>
          <w:bottom w:val="nil"/>
          <w:right w:val="nil"/>
          <w:between w:val="nil"/>
        </w:pBdr>
        <w:spacing w:line="240" w:lineRule="auto"/>
        <w:ind w:left="0" w:hanging="2"/>
        <w:jc w:val="both"/>
        <w:rPr>
          <w:color w:val="000000"/>
          <w:sz w:val="22"/>
          <w:szCs w:val="22"/>
        </w:rPr>
      </w:pPr>
    </w:p>
    <w:p w:rsidR="00E64B22" w:rsidRDefault="00A0533E">
      <w:pPr>
        <w:pBdr>
          <w:top w:val="nil"/>
          <w:left w:val="nil"/>
          <w:bottom w:val="nil"/>
          <w:right w:val="nil"/>
          <w:between w:val="nil"/>
        </w:pBdr>
        <w:tabs>
          <w:tab w:val="left" w:pos="2430"/>
        </w:tabs>
        <w:spacing w:line="240" w:lineRule="auto"/>
        <w:ind w:left="0" w:hanging="2"/>
        <w:jc w:val="center"/>
        <w:rPr>
          <w:color w:val="000000"/>
          <w:sz w:val="22"/>
          <w:szCs w:val="22"/>
        </w:rPr>
      </w:pPr>
      <w:r>
        <w:rPr>
          <w:color w:val="000000"/>
          <w:sz w:val="22"/>
          <w:szCs w:val="22"/>
        </w:rPr>
        <w:t>Por mayor peso del equipo =</w:t>
      </w:r>
      <w:r>
        <w:rPr>
          <w:color w:val="000000"/>
          <w:sz w:val="22"/>
          <w:szCs w:val="22"/>
          <w:u w:val="single"/>
        </w:rPr>
        <w:t xml:space="preserve">  </w:t>
      </w:r>
      <w:r>
        <w:rPr>
          <w:sz w:val="22"/>
          <w:szCs w:val="22"/>
          <w:u w:val="single"/>
        </w:rPr>
        <w:t>4</w:t>
      </w:r>
      <w:r>
        <w:rPr>
          <w:color w:val="000000"/>
          <w:sz w:val="22"/>
          <w:szCs w:val="22"/>
          <w:u w:val="single"/>
        </w:rPr>
        <w:t xml:space="preserve"> x Peso del Equipo en Evaluación</w:t>
      </w:r>
    </w:p>
    <w:p w:rsidR="00E64B22" w:rsidRDefault="00A0533E">
      <w:pPr>
        <w:tabs>
          <w:tab w:val="left" w:pos="8880"/>
        </w:tabs>
        <w:ind w:left="0" w:hanging="2"/>
        <w:jc w:val="both"/>
        <w:rPr>
          <w:sz w:val="22"/>
          <w:szCs w:val="22"/>
        </w:rPr>
      </w:pPr>
      <w:r>
        <w:rPr>
          <w:sz w:val="22"/>
          <w:szCs w:val="22"/>
        </w:rPr>
        <w:t xml:space="preserve">                                                                                              Mayor Peso Cotizado</w:t>
      </w:r>
    </w:p>
    <w:p w:rsidR="00E64B22" w:rsidRDefault="00E64B22">
      <w:pPr>
        <w:ind w:left="0" w:hanging="2"/>
        <w:jc w:val="both"/>
        <w:rPr>
          <w:b/>
          <w:sz w:val="22"/>
          <w:szCs w:val="22"/>
        </w:rPr>
      </w:pPr>
    </w:p>
    <w:p w:rsidR="00E64B22" w:rsidRDefault="00A0533E">
      <w:pPr>
        <w:ind w:left="0" w:hanging="2"/>
        <w:jc w:val="both"/>
        <w:rPr>
          <w:b/>
          <w:sz w:val="22"/>
          <w:szCs w:val="22"/>
        </w:rPr>
      </w:pPr>
      <w:r>
        <w:rPr>
          <w:b/>
          <w:sz w:val="22"/>
          <w:szCs w:val="22"/>
        </w:rPr>
        <w:t>1.3.5 – Por tener vertedera de 14 pies</w:t>
      </w:r>
    </w:p>
    <w:p w:rsidR="00E64B22" w:rsidRDefault="00E64B22">
      <w:pPr>
        <w:ind w:left="0" w:hanging="2"/>
        <w:jc w:val="both"/>
        <w:rPr>
          <w:b/>
          <w:sz w:val="22"/>
          <w:szCs w:val="22"/>
        </w:rPr>
      </w:pPr>
    </w:p>
    <w:p w:rsidR="00E64B22" w:rsidRDefault="00A0533E">
      <w:pPr>
        <w:ind w:left="0" w:hanging="2"/>
        <w:jc w:val="both"/>
        <w:rPr>
          <w:sz w:val="22"/>
          <w:szCs w:val="22"/>
        </w:rPr>
      </w:pPr>
      <w:r>
        <w:rPr>
          <w:sz w:val="22"/>
          <w:szCs w:val="22"/>
        </w:rPr>
        <w:t>A la oferta que cotice la máquina cuya vertedera tenga un largo de 14 pies,  obtendrá tres (3) puntos, las ofertas que coticen otra medida no obtendrán puntos por este concepto.-</w:t>
      </w:r>
    </w:p>
    <w:p w:rsidR="00E64B22" w:rsidRDefault="00E64B22">
      <w:pPr>
        <w:tabs>
          <w:tab w:val="left" w:pos="8880"/>
        </w:tabs>
        <w:ind w:left="0" w:hanging="2"/>
        <w:jc w:val="both"/>
        <w:rPr>
          <w:sz w:val="22"/>
          <w:szCs w:val="22"/>
        </w:rPr>
      </w:pPr>
    </w:p>
    <w:p w:rsidR="00E64B22" w:rsidRDefault="00A0533E">
      <w:pPr>
        <w:tabs>
          <w:tab w:val="left" w:pos="8880"/>
        </w:tabs>
        <w:ind w:left="0" w:hanging="2"/>
        <w:jc w:val="both"/>
        <w:rPr>
          <w:sz w:val="22"/>
          <w:szCs w:val="22"/>
        </w:rPr>
      </w:pPr>
      <w:r>
        <w:rPr>
          <w:b/>
          <w:sz w:val="22"/>
          <w:szCs w:val="22"/>
        </w:rPr>
        <w:t>1.4 – POR SERVICIO TÉCNICO MECÁNICO</w:t>
      </w:r>
    </w:p>
    <w:p w:rsidR="00E64B22" w:rsidRDefault="00E64B22">
      <w:pPr>
        <w:tabs>
          <w:tab w:val="left" w:pos="8880"/>
        </w:tabs>
        <w:ind w:left="0" w:hanging="2"/>
        <w:jc w:val="both"/>
        <w:rPr>
          <w:sz w:val="22"/>
          <w:szCs w:val="22"/>
        </w:rPr>
      </w:pPr>
    </w:p>
    <w:p w:rsidR="00E64B22" w:rsidRDefault="00A0533E">
      <w:pPr>
        <w:tabs>
          <w:tab w:val="left" w:pos="8880"/>
        </w:tabs>
        <w:ind w:left="0" w:hanging="2"/>
        <w:jc w:val="both"/>
        <w:rPr>
          <w:sz w:val="22"/>
          <w:szCs w:val="22"/>
        </w:rPr>
      </w:pPr>
      <w:bookmarkStart w:id="1" w:name="_heading=h.gjdgxs" w:colFirst="0" w:colLast="0"/>
      <w:bookmarkEnd w:id="1"/>
      <w:r>
        <w:rPr>
          <w:sz w:val="22"/>
          <w:szCs w:val="22"/>
        </w:rPr>
        <w:t>La oferta que acredite tener servicio técnico mecánico oficial instalado con venta de repuestos en la Provincia propios de la firma oferente, con una antigüedad no menor a 3 años en actividad a la fecha de la adjudicación de la presente Licitación, obtendrá dos (2) puntos. Si no posee servicio técnico dentro de la Provincia no obtiene  puntaje  por este concepto.</w:t>
      </w:r>
    </w:p>
    <w:p w:rsidR="00E64B22" w:rsidRDefault="00A0533E">
      <w:pPr>
        <w:tabs>
          <w:tab w:val="left" w:pos="4696"/>
        </w:tabs>
        <w:ind w:left="0" w:hanging="2"/>
        <w:jc w:val="both"/>
        <w:rPr>
          <w:sz w:val="22"/>
          <w:szCs w:val="22"/>
        </w:rPr>
      </w:pPr>
      <w:r>
        <w:rPr>
          <w:sz w:val="22"/>
          <w:szCs w:val="22"/>
        </w:rPr>
        <w:tab/>
      </w:r>
    </w:p>
    <w:p w:rsidR="00E64B22" w:rsidRDefault="00E64B22">
      <w:pPr>
        <w:pBdr>
          <w:top w:val="nil"/>
          <w:left w:val="nil"/>
          <w:bottom w:val="nil"/>
          <w:right w:val="nil"/>
          <w:between w:val="nil"/>
        </w:pBdr>
        <w:spacing w:line="240" w:lineRule="auto"/>
        <w:ind w:left="0" w:hanging="2"/>
        <w:jc w:val="both"/>
        <w:rPr>
          <w:color w:val="000000"/>
          <w:sz w:val="22"/>
          <w:szCs w:val="22"/>
        </w:rPr>
      </w:pPr>
    </w:p>
    <w:sectPr w:rsidR="00E64B22">
      <w:headerReference w:type="even" r:id="rId8"/>
      <w:headerReference w:type="default" r:id="rId9"/>
      <w:footerReference w:type="even" r:id="rId10"/>
      <w:footerReference w:type="default" r:id="rId11"/>
      <w:headerReference w:type="first" r:id="rId12"/>
      <w:footerReference w:type="first" r:id="rId13"/>
      <w:pgSz w:w="12242" w:h="20163"/>
      <w:pgMar w:top="1418" w:right="851" w:bottom="1134" w:left="1134" w:header="709" w:footer="89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D8B" w:rsidRDefault="00440D8B">
      <w:pPr>
        <w:spacing w:line="240" w:lineRule="auto"/>
        <w:ind w:left="0" w:hanging="2"/>
      </w:pPr>
      <w:r>
        <w:separator/>
      </w:r>
    </w:p>
  </w:endnote>
  <w:endnote w:type="continuationSeparator" w:id="0">
    <w:p w:rsidR="00440D8B" w:rsidRDefault="00440D8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Euromode">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33E" w:rsidRDefault="00A0533E">
    <w:pPr>
      <w:pBdr>
        <w:top w:val="nil"/>
        <w:left w:val="nil"/>
        <w:bottom w:val="nil"/>
        <w:right w:val="nil"/>
        <w:between w:val="nil"/>
      </w:pBdr>
      <w:tabs>
        <w:tab w:val="center" w:pos="4419"/>
        <w:tab w:val="right" w:pos="8838"/>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33E" w:rsidRDefault="00A0533E">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03A31">
      <w:rPr>
        <w:b/>
        <w:noProof/>
        <w:color w:val="000000"/>
      </w:rPr>
      <w:t>15</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03A31">
      <w:rPr>
        <w:b/>
        <w:noProof/>
        <w:color w:val="000000"/>
      </w:rPr>
      <w:t>15</w:t>
    </w:r>
    <w:r>
      <w:rPr>
        <w:b/>
        <w:color w:val="000000"/>
      </w:rPr>
      <w:fldChar w:fldCharType="end"/>
    </w:r>
  </w:p>
  <w:p w:rsidR="00A0533E" w:rsidRDefault="00A0533E">
    <w:pPr>
      <w:pBdr>
        <w:top w:val="nil"/>
        <w:left w:val="nil"/>
        <w:bottom w:val="nil"/>
        <w:right w:val="nil"/>
        <w:between w:val="nil"/>
      </w:pBdr>
      <w:tabs>
        <w:tab w:val="center" w:pos="4419"/>
        <w:tab w:val="right" w:pos="8838"/>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33E" w:rsidRDefault="00A0533E">
    <w:pPr>
      <w:pBdr>
        <w:top w:val="nil"/>
        <w:left w:val="nil"/>
        <w:bottom w:val="nil"/>
        <w:right w:val="nil"/>
        <w:between w:val="nil"/>
      </w:pBdr>
      <w:tabs>
        <w:tab w:val="center" w:pos="4419"/>
        <w:tab w:val="right" w:pos="8838"/>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D8B" w:rsidRDefault="00440D8B">
      <w:pPr>
        <w:spacing w:line="240" w:lineRule="auto"/>
        <w:ind w:left="0" w:hanging="2"/>
      </w:pPr>
      <w:r>
        <w:separator/>
      </w:r>
    </w:p>
  </w:footnote>
  <w:footnote w:type="continuationSeparator" w:id="0">
    <w:p w:rsidR="00440D8B" w:rsidRDefault="00440D8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33E" w:rsidRDefault="00A0533E">
    <w:pPr>
      <w:pBdr>
        <w:top w:val="nil"/>
        <w:left w:val="nil"/>
        <w:bottom w:val="nil"/>
        <w:right w:val="nil"/>
        <w:between w:val="nil"/>
      </w:pBdr>
      <w:tabs>
        <w:tab w:val="center" w:pos="4419"/>
        <w:tab w:val="right" w:pos="8838"/>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33E" w:rsidRDefault="00A0533E">
    <w:pPr>
      <w:ind w:left="0" w:hanging="2"/>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74.65pt;margin-top:0;width:30pt;height:42pt;z-index:-251657728;mso-position-horizontal:absolute;mso-position-horizontal-relative:margin;mso-position-vertical:absolute;mso-position-vertical-relative:text" fillcolor="window">
          <v:imagedata r:id="rId1" o:title=""/>
          <w10:wrap anchorx="margin"/>
        </v:shape>
        <o:OLEObject Type="Embed" ProgID="Word.Picture.8" ShapeID="_x0000_s2049" DrawAspect="Content" ObjectID="_1707120459" r:id="rId2"/>
      </w:object>
    </w:r>
    <w:r>
      <w:rPr>
        <w:noProof/>
        <w:lang w:val="es-AR" w:eastAsia="es-AR"/>
      </w:rPr>
      <mc:AlternateContent>
        <mc:Choice Requires="wps">
          <w:drawing>
            <wp:anchor distT="0" distB="0" distL="114300" distR="114300" simplePos="0" relativeHeight="251656704" behindDoc="0" locked="0" layoutInCell="1" hidden="0" allowOverlap="1">
              <wp:simplePos x="0" y="0"/>
              <wp:positionH relativeFrom="column">
                <wp:posOffset>3403600</wp:posOffset>
              </wp:positionH>
              <wp:positionV relativeFrom="paragraph">
                <wp:posOffset>-685799</wp:posOffset>
              </wp:positionV>
              <wp:extent cx="2762250" cy="247650"/>
              <wp:effectExtent l="0" t="0" r="0" b="0"/>
              <wp:wrapNone/>
              <wp:docPr id="35" name="Rectángulo 35"/>
              <wp:cNvGraphicFramePr/>
              <a:graphic xmlns:a="http://schemas.openxmlformats.org/drawingml/2006/main">
                <a:graphicData uri="http://schemas.microsoft.com/office/word/2010/wordprocessingShape">
                  <wps:wsp>
                    <wps:cNvSpPr/>
                    <wps:spPr>
                      <a:xfrm>
                        <a:off x="3974400" y="3665700"/>
                        <a:ext cx="2743200" cy="228600"/>
                      </a:xfrm>
                      <a:prstGeom prst="rect">
                        <a:avLst/>
                      </a:prstGeom>
                      <a:solidFill>
                        <a:srgbClr val="FFFFFF"/>
                      </a:solidFill>
                      <a:ln>
                        <a:noFill/>
                      </a:ln>
                    </wps:spPr>
                    <wps:txbx>
                      <w:txbxContent>
                        <w:p w:rsidR="00A0533E" w:rsidRDefault="00A0533E">
                          <w:pPr>
                            <w:spacing w:line="240" w:lineRule="auto"/>
                            <w:ind w:left="0" w:hanging="2"/>
                            <w:jc w:val="center"/>
                          </w:pPr>
                          <w:r>
                            <w:rPr>
                              <w:rFonts w:ascii="Courier" w:eastAsia="Courier" w:hAnsi="Courier" w:cs="Courier"/>
                              <w:color w:val="000000"/>
                              <w:sz w:val="20"/>
                            </w:rPr>
                            <w:t>“DONAR ORGANOS ES SALVAR VIDAS”</w:t>
                          </w:r>
                        </w:p>
                        <w:p w:rsidR="00A0533E" w:rsidRDefault="00A0533E">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id="Rectángulo 35" o:spid="_x0000_s1042" style="position:absolute;margin-left:268pt;margin-top:-54pt;width:217.5pt;height:19.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" stroked="f">
              <v:textbox inset="2.53958mm,1.2694mm,2.53958mm,1.2694mm">
                <w:txbxContent>
                  <w:p w:rsidR="00A0533E" w:rsidRDefault="00A0533E">
                    <w:pPr>
                      <w:spacing w:line="240" w:lineRule="auto"/>
                      <w:ind w:left="0" w:hanging="2"/>
                      <w:jc w:val="center"/>
                    </w:pPr>
                    <w:r>
                      <w:rPr>
                        <w:rFonts w:ascii="Courier" w:eastAsia="Courier" w:hAnsi="Courier" w:cs="Courier"/>
                        <w:color w:val="000000"/>
                        <w:sz w:val="20"/>
                      </w:rPr>
                      <w:t>“DONAR ORGANOS ES SALVAR VIDAS”</w:t>
                    </w:r>
                  </w:p>
                  <w:p w:rsidR="00A0533E" w:rsidRDefault="00A0533E">
                    <w:pPr>
                      <w:spacing w:line="240" w:lineRule="auto"/>
                      <w:ind w:left="0" w:hanging="2"/>
                    </w:pPr>
                  </w:p>
                </w:txbxContent>
              </v:textbox>
            </v:rect>
          </w:pict>
        </mc:Fallback>
      </mc:AlternateContent>
    </w:r>
  </w:p>
  <w:p w:rsidR="00A0533E" w:rsidRDefault="00A0533E">
    <w:pPr>
      <w:ind w:left="0" w:hanging="2"/>
      <w:rPr>
        <w:sz w:val="18"/>
        <w:szCs w:val="18"/>
      </w:rPr>
    </w:pPr>
    <w:r>
      <w:rPr>
        <w:sz w:val="18"/>
        <w:szCs w:val="18"/>
      </w:rPr>
      <w:t xml:space="preserve">                                                         </w:t>
    </w:r>
  </w:p>
  <w:p w:rsidR="00A0533E" w:rsidRDefault="00A0533E">
    <w:pPr>
      <w:ind w:left="0" w:hanging="2"/>
      <w:rPr>
        <w:sz w:val="18"/>
        <w:szCs w:val="18"/>
      </w:rPr>
    </w:pPr>
    <w:r>
      <w:rPr>
        <w:noProof/>
        <w:lang w:val="es-AR" w:eastAsia="es-AR"/>
      </w:rPr>
      <mc:AlternateContent>
        <mc:Choice Requires="wps">
          <w:drawing>
            <wp:anchor distT="0" distB="0" distL="114300" distR="114300" simplePos="0" relativeHeight="251657728" behindDoc="0" locked="0" layoutInCell="1" hidden="0" allowOverlap="1">
              <wp:simplePos x="0" y="0"/>
              <wp:positionH relativeFrom="column">
                <wp:posOffset>3136900</wp:posOffset>
              </wp:positionH>
              <wp:positionV relativeFrom="paragraph">
                <wp:posOffset>114300</wp:posOffset>
              </wp:positionV>
              <wp:extent cx="3424555" cy="443230"/>
              <wp:effectExtent l="0" t="0" r="0" b="0"/>
              <wp:wrapNone/>
              <wp:docPr id="28" name="Rectángulo 28"/>
              <wp:cNvGraphicFramePr/>
              <a:graphic xmlns:a="http://schemas.openxmlformats.org/drawingml/2006/main">
                <a:graphicData uri="http://schemas.microsoft.com/office/word/2010/wordprocessingShape">
                  <wps:wsp>
                    <wps:cNvSpPr/>
                    <wps:spPr>
                      <a:xfrm>
                        <a:off x="3638485" y="3563148"/>
                        <a:ext cx="3415030" cy="433705"/>
                      </a:xfrm>
                      <a:prstGeom prst="rect">
                        <a:avLst/>
                      </a:prstGeom>
                      <a:solidFill>
                        <a:srgbClr val="FFFFFF"/>
                      </a:solidFill>
                      <a:ln>
                        <a:noFill/>
                      </a:ln>
                    </wps:spPr>
                    <wps:txbx>
                      <w:txbxContent>
                        <w:p w:rsidR="00A0533E" w:rsidRDefault="00A0533E">
                          <w:pPr>
                            <w:spacing w:line="240" w:lineRule="auto"/>
                            <w:ind w:left="0" w:hanging="2"/>
                            <w:jc w:val="center"/>
                          </w:pPr>
                          <w:r>
                            <w:rPr>
                              <w:b/>
                              <w:color w:val="000000"/>
                              <w:sz w:val="20"/>
                            </w:rPr>
                            <w:t>“</w:t>
                          </w:r>
                          <w:r>
                            <w:rPr>
                              <w:b/>
                              <w:color w:val="000000"/>
                              <w:sz w:val="18"/>
                            </w:rPr>
                            <w:t>DONAR ÓRGANOS ES SALVAR VIDAS”.-</w:t>
                          </w:r>
                        </w:p>
                        <w:p w:rsidR="00A0533E" w:rsidRDefault="00A0533E">
                          <w:pPr>
                            <w:spacing w:line="240" w:lineRule="auto"/>
                            <w:ind w:left="0" w:hanging="2"/>
                            <w:jc w:val="center"/>
                          </w:pPr>
                          <w:r>
                            <w:rPr>
                              <w:rFonts w:ascii="Times New Roman" w:eastAsia="Times New Roman" w:hAnsi="Times New Roman" w:cs="Times New Roman"/>
                              <w:color w:val="000000"/>
                              <w:sz w:val="16"/>
                            </w:rPr>
                            <w:t>“2022 - Año de la memoria en homenaje a trabajadores y trabajadoras esenciales y a fallecidos en contexto de la pandemia COVID 19” Ley Nº 3473 A</w:t>
                          </w:r>
                          <w:r>
                            <w:rPr>
                              <w:rFonts w:ascii="Times New Roman" w:eastAsia="Times New Roman" w:hAnsi="Times New Roman" w:cs="Times New Roman"/>
                              <w:color w:val="000000"/>
                              <w:sz w:val="18"/>
                            </w:rPr>
                            <w:t>.</w:t>
                          </w:r>
                        </w:p>
                        <w:p w:rsidR="00A0533E" w:rsidRDefault="00A0533E">
                          <w:pPr>
                            <w:spacing w:line="240" w:lineRule="auto"/>
                            <w:ind w:left="0" w:hanging="2"/>
                            <w:jc w:val="center"/>
                          </w:pPr>
                        </w:p>
                        <w:p w:rsidR="00A0533E" w:rsidRDefault="00A0533E">
                          <w:pPr>
                            <w:spacing w:line="240" w:lineRule="auto"/>
                            <w:ind w:left="0" w:hanging="2"/>
                          </w:pPr>
                        </w:p>
                      </w:txbxContent>
                    </wps:txbx>
                    <wps:bodyPr spcFirstLastPara="1" wrap="square" lIns="0" tIns="0" rIns="0" bIns="0" anchor="t" anchorCtr="0">
                      <a:noAutofit/>
                    </wps:bodyPr>
                  </wps:wsp>
                </a:graphicData>
              </a:graphic>
            </wp:anchor>
          </w:drawing>
        </mc:Choice>
        <mc:Fallback>
          <w:pict>
            <v:rect id="Rectángulo 28" o:spid="_x0000_s1043" style="position:absolute;margin-left:247pt;margin-top:9pt;width:269.65pt;height:34.9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" stroked="f">
              <v:textbox inset="0,0,0,0">
                <w:txbxContent>
                  <w:p w:rsidR="00A0533E" w:rsidRDefault="00A0533E">
                    <w:pPr>
                      <w:spacing w:line="240" w:lineRule="auto"/>
                      <w:ind w:left="0" w:hanging="2"/>
                      <w:jc w:val="center"/>
                    </w:pPr>
                    <w:r>
                      <w:rPr>
                        <w:b/>
                        <w:color w:val="000000"/>
                        <w:sz w:val="20"/>
                      </w:rPr>
                      <w:t>“</w:t>
                    </w:r>
                    <w:r>
                      <w:rPr>
                        <w:b/>
                        <w:color w:val="000000"/>
                        <w:sz w:val="18"/>
                      </w:rPr>
                      <w:t>DONAR ÓRGANOS ES SALVAR VIDAS”.-</w:t>
                    </w:r>
                  </w:p>
                  <w:p w:rsidR="00A0533E" w:rsidRDefault="00A0533E">
                    <w:pPr>
                      <w:spacing w:line="240" w:lineRule="auto"/>
                      <w:ind w:left="0" w:hanging="2"/>
                      <w:jc w:val="center"/>
                    </w:pPr>
                    <w:r>
                      <w:rPr>
                        <w:rFonts w:ascii="Times New Roman" w:eastAsia="Times New Roman" w:hAnsi="Times New Roman" w:cs="Times New Roman"/>
                        <w:color w:val="000000"/>
                        <w:sz w:val="16"/>
                      </w:rPr>
                      <w:t>“2022 - Año de la memoria en homenaje a trabajadores y trabajadoras esenciales y a fallecidos en contexto de la pandemia COVID 19” Ley Nº 3473 A</w:t>
                    </w:r>
                    <w:r>
                      <w:rPr>
                        <w:rFonts w:ascii="Times New Roman" w:eastAsia="Times New Roman" w:hAnsi="Times New Roman" w:cs="Times New Roman"/>
                        <w:color w:val="000000"/>
                        <w:sz w:val="18"/>
                      </w:rPr>
                      <w:t>.</w:t>
                    </w:r>
                  </w:p>
                  <w:p w:rsidR="00A0533E" w:rsidRDefault="00A0533E">
                    <w:pPr>
                      <w:spacing w:line="240" w:lineRule="auto"/>
                      <w:ind w:left="0" w:hanging="2"/>
                      <w:jc w:val="center"/>
                    </w:pPr>
                  </w:p>
                  <w:p w:rsidR="00A0533E" w:rsidRDefault="00A0533E">
                    <w:pPr>
                      <w:spacing w:line="240" w:lineRule="auto"/>
                      <w:ind w:left="0" w:hanging="2"/>
                    </w:pPr>
                  </w:p>
                </w:txbxContent>
              </v:textbox>
            </v:rect>
          </w:pict>
        </mc:Fallback>
      </mc:AlternateContent>
    </w:r>
  </w:p>
  <w:p w:rsidR="00A0533E" w:rsidRDefault="00A0533E">
    <w:pPr>
      <w:ind w:left="0" w:hanging="2"/>
      <w:rPr>
        <w:sz w:val="18"/>
        <w:szCs w:val="18"/>
      </w:rPr>
    </w:pPr>
    <w:r>
      <w:rPr>
        <w:sz w:val="18"/>
        <w:szCs w:val="18"/>
      </w:rPr>
      <w:t xml:space="preserve">                                                               </w:t>
    </w:r>
  </w:p>
  <w:tbl>
    <w:tblPr>
      <w:tblStyle w:val="ac"/>
      <w:tblW w:w="3898" w:type="dxa"/>
      <w:tblInd w:w="0" w:type="dxa"/>
      <w:tblLayout w:type="fixed"/>
      <w:tblLook w:val="0000" w:firstRow="0" w:lastRow="0" w:firstColumn="0" w:lastColumn="0" w:noHBand="0" w:noVBand="0"/>
    </w:tblPr>
    <w:tblGrid>
      <w:gridCol w:w="3898"/>
    </w:tblGrid>
    <w:tr w:rsidR="00A0533E">
      <w:tc>
        <w:tcPr>
          <w:tcW w:w="3898" w:type="dxa"/>
        </w:tcPr>
        <w:p w:rsidR="00A0533E" w:rsidRDefault="00A0533E">
          <w:pPr>
            <w:tabs>
              <w:tab w:val="left" w:pos="288"/>
              <w:tab w:val="left" w:pos="1008"/>
              <w:tab w:val="left" w:pos="1728"/>
              <w:tab w:val="left" w:pos="2448"/>
              <w:tab w:val="left" w:pos="3168"/>
              <w:tab w:val="left" w:pos="4608"/>
              <w:tab w:val="left" w:pos="5328"/>
              <w:tab w:val="left" w:pos="6048"/>
              <w:tab w:val="left" w:pos="6768"/>
            </w:tabs>
            <w:ind w:left="0" w:hanging="2"/>
            <w:jc w:val="center"/>
            <w:rPr>
              <w:color w:val="000080"/>
              <w:sz w:val="18"/>
              <w:szCs w:val="18"/>
            </w:rPr>
          </w:pPr>
          <w:r>
            <w:rPr>
              <w:rFonts w:ascii="Euromode" w:eastAsia="Euromode" w:hAnsi="Euromode" w:cs="Euromode"/>
              <w:b/>
              <w:sz w:val="18"/>
              <w:szCs w:val="18"/>
            </w:rPr>
            <w:t>- PROVINCIA DEL CHACO -</w:t>
          </w:r>
        </w:p>
      </w:tc>
    </w:tr>
    <w:tr w:rsidR="00A0533E">
      <w:tc>
        <w:tcPr>
          <w:tcW w:w="3898" w:type="dxa"/>
        </w:tcPr>
        <w:p w:rsidR="00A0533E" w:rsidRDefault="00A0533E">
          <w:pPr>
            <w:pStyle w:val="Ttulo1"/>
            <w:ind w:left="0" w:hanging="2"/>
            <w:rPr>
              <w:color w:val="000080"/>
              <w:sz w:val="18"/>
              <w:szCs w:val="18"/>
            </w:rPr>
          </w:pPr>
          <w:r>
            <w:rPr>
              <w:sz w:val="18"/>
              <w:szCs w:val="18"/>
            </w:rPr>
            <w:t>DIRECCIÓN DE VIALIDAD PROVINCIAL</w:t>
          </w:r>
        </w:p>
      </w:tc>
    </w:tr>
  </w:tbl>
  <w:p w:rsidR="00A0533E" w:rsidRDefault="00A0533E">
    <w:pPr>
      <w:ind w:left="0" w:hanging="2"/>
      <w:rPr>
        <w:sz w:val="18"/>
        <w:szCs w:val="18"/>
      </w:rPr>
    </w:pPr>
  </w:p>
  <w:p w:rsidR="00A0533E" w:rsidRDefault="00A0533E">
    <w:pPr>
      <w:pBdr>
        <w:top w:val="nil"/>
        <w:left w:val="nil"/>
        <w:bottom w:val="single" w:sz="12" w:space="1" w:color="000000"/>
        <w:right w:val="nil"/>
        <w:between w:val="nil"/>
      </w:pBdr>
      <w:tabs>
        <w:tab w:val="center" w:pos="4419"/>
        <w:tab w:val="right" w:pos="8838"/>
      </w:tabs>
      <w:spacing w:line="240" w:lineRule="auto"/>
      <w:ind w:left="0" w:hanging="2"/>
      <w:rPr>
        <w:color w:val="000000"/>
      </w:rPr>
    </w:pPr>
  </w:p>
  <w:p w:rsidR="00A0533E" w:rsidRDefault="00A0533E">
    <w:pPr>
      <w:pBdr>
        <w:top w:val="nil"/>
        <w:left w:val="nil"/>
        <w:bottom w:val="nil"/>
        <w:right w:val="nil"/>
        <w:between w:val="nil"/>
      </w:pBdr>
      <w:tabs>
        <w:tab w:val="center" w:pos="4419"/>
        <w:tab w:val="right" w:pos="8838"/>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33E" w:rsidRDefault="00A0533E">
    <w:pPr>
      <w:pBdr>
        <w:top w:val="nil"/>
        <w:left w:val="nil"/>
        <w:bottom w:val="nil"/>
        <w:right w:val="nil"/>
        <w:between w:val="nil"/>
      </w:pBdr>
      <w:tabs>
        <w:tab w:val="center" w:pos="4419"/>
        <w:tab w:val="right" w:pos="8838"/>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811AC"/>
    <w:multiLevelType w:val="multilevel"/>
    <w:tmpl w:val="417C833C"/>
    <w:lvl w:ilvl="0">
      <w:start w:val="1"/>
      <w:numFmt w:val="bullet"/>
      <w:pStyle w:val="Ttulo4"/>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7904AC0"/>
    <w:multiLevelType w:val="multilevel"/>
    <w:tmpl w:val="E624771A"/>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F805873"/>
    <w:multiLevelType w:val="multilevel"/>
    <w:tmpl w:val="0D6C3496"/>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3">
    <w:nsid w:val="13F549CE"/>
    <w:multiLevelType w:val="multilevel"/>
    <w:tmpl w:val="6AB07F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9CA617D"/>
    <w:multiLevelType w:val="hybridMultilevel"/>
    <w:tmpl w:val="918400B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
    <w:nsid w:val="322573A8"/>
    <w:multiLevelType w:val="multilevel"/>
    <w:tmpl w:val="737A9E52"/>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6">
    <w:nsid w:val="482D2469"/>
    <w:multiLevelType w:val="hybridMultilevel"/>
    <w:tmpl w:val="09B829B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nsid w:val="51166F3F"/>
    <w:multiLevelType w:val="multilevel"/>
    <w:tmpl w:val="447469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554A4CF2"/>
    <w:multiLevelType w:val="hybridMultilevel"/>
    <w:tmpl w:val="509AA24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nsid w:val="56D02A67"/>
    <w:multiLevelType w:val="hybridMultilevel"/>
    <w:tmpl w:val="EFAC600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
    <w:nsid w:val="58101ABD"/>
    <w:multiLevelType w:val="hybridMultilevel"/>
    <w:tmpl w:val="E07A546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nsid w:val="6CC05393"/>
    <w:multiLevelType w:val="multilevel"/>
    <w:tmpl w:val="059478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DD13E9F"/>
    <w:multiLevelType w:val="multilevel"/>
    <w:tmpl w:val="2DEAC0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72C36A01"/>
    <w:multiLevelType w:val="hybridMultilevel"/>
    <w:tmpl w:val="D382B626"/>
    <w:lvl w:ilvl="0" w:tplc="2C0A0017">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4">
    <w:nsid w:val="7D5A45CF"/>
    <w:multiLevelType w:val="hybridMultilevel"/>
    <w:tmpl w:val="6AC6AD44"/>
    <w:lvl w:ilvl="0" w:tplc="A502DBDA">
      <w:start w:val="1"/>
      <w:numFmt w:val="upperLetter"/>
      <w:lvlText w:val="%1)"/>
      <w:lvlJc w:val="left"/>
      <w:pPr>
        <w:ind w:left="720" w:hanging="360"/>
      </w:pPr>
      <w:rPr>
        <w:rFonts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5">
    <w:nsid w:val="7F47098B"/>
    <w:multiLevelType w:val="hybridMultilevel"/>
    <w:tmpl w:val="B9DE234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12"/>
  </w:num>
  <w:num w:numId="5">
    <w:abstractNumId w:val="5"/>
  </w:num>
  <w:num w:numId="6">
    <w:abstractNumId w:val="2"/>
  </w:num>
  <w:num w:numId="7">
    <w:abstractNumId w:val="11"/>
  </w:num>
  <w:num w:numId="8">
    <w:abstractNumId w:val="3"/>
  </w:num>
  <w:num w:numId="9">
    <w:abstractNumId w:val="6"/>
  </w:num>
  <w:num w:numId="10">
    <w:abstractNumId w:val="8"/>
  </w:num>
  <w:num w:numId="11">
    <w:abstractNumId w:val="4"/>
  </w:num>
  <w:num w:numId="12">
    <w:abstractNumId w:val="14"/>
  </w:num>
  <w:num w:numId="13">
    <w:abstractNumId w:val="15"/>
  </w:num>
  <w:num w:numId="14">
    <w:abstractNumId w:val="9"/>
  </w:num>
  <w:num w:numId="15">
    <w:abstractNumId w:val="1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B22"/>
    <w:rsid w:val="00003A31"/>
    <w:rsid w:val="00440D8B"/>
    <w:rsid w:val="00A0533E"/>
    <w:rsid w:val="00E64B22"/>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F1205ED4-D904-4410-A99A-88F6F6B7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4"/>
        <w:szCs w:val="24"/>
        <w:lang w:val="es-ES" w:eastAsia="es-AR"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lang w:eastAsia="es-ES"/>
    </w:rPr>
  </w:style>
  <w:style w:type="paragraph" w:styleId="Ttulo1">
    <w:name w:val="heading 1"/>
    <w:basedOn w:val="Normal"/>
    <w:next w:val="Normal"/>
    <w:pPr>
      <w:keepNext/>
      <w:tabs>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jc w:val="both"/>
      <w:textAlignment w:val="baseline"/>
    </w:pPr>
    <w:rPr>
      <w:rFonts w:ascii="Courier" w:hAnsi="Courier"/>
      <w:b/>
      <w:szCs w:val="20"/>
    </w:rPr>
  </w:style>
  <w:style w:type="paragraph" w:styleId="Ttulo2">
    <w:name w:val="heading 2"/>
    <w:basedOn w:val="Normal"/>
    <w:next w:val="Normal"/>
    <w:pPr>
      <w:keepNext/>
      <w:overflowPunct w:val="0"/>
      <w:autoSpaceDE w:val="0"/>
      <w:autoSpaceDN w:val="0"/>
      <w:adjustRightInd w:val="0"/>
      <w:jc w:val="both"/>
      <w:textAlignment w:val="baseline"/>
      <w:outlineLvl w:val="1"/>
    </w:pPr>
    <w:rPr>
      <w:szCs w:val="20"/>
    </w:rPr>
  </w:style>
  <w:style w:type="paragraph" w:styleId="Ttulo3">
    <w:name w:val="heading 3"/>
    <w:basedOn w:val="Normal"/>
    <w:next w:val="Normal"/>
    <w:pPr>
      <w:keepNext/>
      <w:overflowPunct w:val="0"/>
      <w:autoSpaceDE w:val="0"/>
      <w:autoSpaceDN w:val="0"/>
      <w:adjustRightInd w:val="0"/>
      <w:jc w:val="center"/>
      <w:textAlignment w:val="baseline"/>
      <w:outlineLvl w:val="2"/>
    </w:pPr>
    <w:rPr>
      <w:szCs w:val="20"/>
    </w:rPr>
  </w:style>
  <w:style w:type="paragraph" w:styleId="Ttulo4">
    <w:name w:val="heading 4"/>
    <w:basedOn w:val="Normal"/>
    <w:next w:val="Normal"/>
    <w:pPr>
      <w:keepNext/>
      <w:numPr>
        <w:numId w:val="1"/>
      </w:numPr>
      <w:overflowPunct w:val="0"/>
      <w:autoSpaceDE w:val="0"/>
      <w:autoSpaceDN w:val="0"/>
      <w:adjustRightInd w:val="0"/>
      <w:ind w:left="-1" w:hanging="294"/>
      <w:jc w:val="both"/>
      <w:textAlignment w:val="baseline"/>
      <w:outlineLvl w:val="3"/>
    </w:pPr>
    <w:rPr>
      <w:b/>
      <w:szCs w:val="20"/>
    </w:rPr>
  </w:style>
  <w:style w:type="paragraph" w:styleId="Ttulo5">
    <w:name w:val="heading 5"/>
    <w:basedOn w:val="Normal"/>
    <w:next w:val="Normal"/>
    <w:pPr>
      <w:keepNext/>
      <w:ind w:left="748" w:hanging="374"/>
      <w:jc w:val="both"/>
      <w:outlineLvl w:val="4"/>
    </w:pPr>
    <w:rPr>
      <w:b/>
      <w:bCs/>
    </w:rPr>
  </w:style>
  <w:style w:type="paragraph" w:styleId="Ttulo6">
    <w:name w:val="heading 6"/>
    <w:basedOn w:val="Normal"/>
    <w:next w:val="Normal"/>
    <w:pPr>
      <w:keepNext/>
      <w:tabs>
        <w:tab w:val="left" w:pos="-1496"/>
      </w:tabs>
      <w:ind w:left="748" w:firstLine="374"/>
      <w:jc w:val="both"/>
      <w:outlineLvl w:val="5"/>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angradetextonormal">
    <w:name w:val="Body Text Indent"/>
    <w:basedOn w:val="Normal"/>
    <w:pPr>
      <w:ind w:left="748" w:firstLine="374"/>
      <w:jc w:val="both"/>
    </w:pPr>
  </w:style>
  <w:style w:type="paragraph" w:customStyle="1" w:styleId="Ttulo">
    <w:name w:val="Título"/>
    <w:basedOn w:val="Normal"/>
    <w:pPr>
      <w:overflowPunct w:val="0"/>
      <w:autoSpaceDE w:val="0"/>
      <w:autoSpaceDN w:val="0"/>
      <w:adjustRightInd w:val="0"/>
      <w:jc w:val="center"/>
      <w:textAlignment w:val="baseline"/>
    </w:pPr>
    <w:rPr>
      <w:b/>
      <w:sz w:val="22"/>
      <w:szCs w:val="20"/>
      <w:u w:val="words"/>
    </w:rPr>
  </w:style>
  <w:style w:type="paragraph" w:styleId="Textoindependiente2">
    <w:name w:val="Body Text 2"/>
    <w:basedOn w:val="Normal"/>
    <w:rPr>
      <w:b/>
      <w:sz w:val="20"/>
    </w:rPr>
  </w:style>
  <w:style w:type="paragraph" w:styleId="Textoindependiente">
    <w:name w:val="Body Text"/>
    <w:basedOn w:val="Normal"/>
    <w:pPr>
      <w:tabs>
        <w:tab w:val="left" w:pos="1728"/>
        <w:tab w:val="left" w:pos="2448"/>
        <w:tab w:val="left" w:pos="3168"/>
        <w:tab w:val="left" w:pos="3888"/>
        <w:tab w:val="left" w:pos="4608"/>
        <w:tab w:val="left" w:pos="5328"/>
        <w:tab w:val="left" w:pos="6048"/>
        <w:tab w:val="left" w:pos="6768"/>
      </w:tabs>
      <w:overflowPunct w:val="0"/>
      <w:autoSpaceDE w:val="0"/>
      <w:autoSpaceDN w:val="0"/>
      <w:adjustRightInd w:val="0"/>
      <w:jc w:val="both"/>
      <w:textAlignment w:val="baseline"/>
    </w:pPr>
    <w:rPr>
      <w:rFonts w:ascii="Courier" w:hAnsi="Courier"/>
      <w:szCs w:val="20"/>
    </w:rPr>
  </w:style>
  <w:style w:type="paragraph" w:styleId="Mapadeldocumento">
    <w:name w:val="Document Map"/>
    <w:basedOn w:val="Normal"/>
    <w:pPr>
      <w:shd w:val="clear" w:color="auto" w:fill="000080"/>
    </w:pPr>
    <w:rPr>
      <w:rFonts w:ascii="Tahoma" w:hAnsi="Tahoma" w:cs="Tahoma"/>
    </w:rPr>
  </w:style>
  <w:style w:type="paragraph" w:styleId="Sangra2detindependiente">
    <w:name w:val="Body Text Indent 2"/>
    <w:basedOn w:val="Normal"/>
    <w:pPr>
      <w:ind w:left="748" w:firstLine="374"/>
    </w:pPr>
  </w:style>
  <w:style w:type="paragraph" w:styleId="Sangra3detindependiente">
    <w:name w:val="Body Text Indent 3"/>
    <w:basedOn w:val="Normal"/>
    <w:pPr>
      <w:numPr>
        <w:ilvl w:val="12"/>
      </w:numPr>
      <w:ind w:leftChars="-1" w:left="748" w:hangingChars="1" w:hanging="1"/>
      <w:jc w:val="both"/>
    </w:pPr>
    <w:rPr>
      <w:sz w:val="22"/>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character" w:styleId="Textoennegrita">
    <w:name w:val="Strong"/>
    <w:rPr>
      <w:b/>
      <w:bCs/>
      <w:w w:val="100"/>
      <w:position w:val="-1"/>
      <w:effect w:val="none"/>
      <w:vertAlign w:val="baseline"/>
      <w:cs w:val="0"/>
      <w:em w:val="none"/>
    </w:rPr>
  </w:style>
  <w:style w:type="table" w:styleId="Tablaconcuadrcula">
    <w:name w:val="Table Grid"/>
    <w:basedOn w:val="Tablanormal"/>
    <w:pPr>
      <w:suppressAutoHyphens/>
      <w:spacing w:line="1" w:lineRule="atLeast"/>
      <w:ind w:leftChars="-1" w:left="-1" w:hangingChars="1"/>
      <w:textDirection w:val="btLr"/>
      <w:textAlignment w:val="top"/>
      <w:outlineLvl w:val="0"/>
    </w:pPr>
    <w:rPr>
      <w:position w:val="-1"/>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nfasis">
    <w:name w:val="Emphasis"/>
    <w:rPr>
      <w:i/>
      <w:iCs/>
      <w:w w:val="100"/>
      <w:position w:val="-1"/>
      <w:effect w:val="none"/>
      <w:vertAlign w:val="baseline"/>
      <w:cs w:val="0"/>
      <w:em w:val="none"/>
    </w:rPr>
  </w:style>
  <w:style w:type="paragraph" w:styleId="Textodeglobo">
    <w:name w:val="Balloon Text"/>
    <w:basedOn w:val="Normal"/>
    <w:rPr>
      <w:rFonts w:ascii="Tahoma" w:hAnsi="Tahoma"/>
      <w:sz w:val="16"/>
      <w:szCs w:val="16"/>
    </w:rPr>
  </w:style>
  <w:style w:type="character" w:customStyle="1" w:styleId="TextodegloboCar">
    <w:name w:val="Texto de globo Car"/>
    <w:rPr>
      <w:rFonts w:ascii="Tahoma" w:hAnsi="Tahoma" w:cs="Tahoma"/>
      <w:w w:val="100"/>
      <w:position w:val="-1"/>
      <w:sz w:val="16"/>
      <w:szCs w:val="16"/>
      <w:effect w:val="none"/>
      <w:vertAlign w:val="baseline"/>
      <w:cs w:val="0"/>
      <w:em w:val="none"/>
      <w:lang w:val="es-ES" w:eastAsia="es-ES"/>
    </w:rPr>
  </w:style>
  <w:style w:type="character" w:customStyle="1" w:styleId="PiedepginaCar">
    <w:name w:val="Pie de página Car"/>
    <w:rPr>
      <w:rFonts w:ascii="Arial" w:hAnsi="Arial"/>
      <w:w w:val="100"/>
      <w:position w:val="-1"/>
      <w:sz w:val="24"/>
      <w:szCs w:val="24"/>
      <w:effect w:val="none"/>
      <w:vertAlign w:val="baseline"/>
      <w:cs w:val="0"/>
      <w:em w:val="none"/>
      <w:lang w:val="es-ES"/>
    </w:rPr>
  </w:style>
  <w:style w:type="character" w:customStyle="1" w:styleId="Ttulo4Car">
    <w:name w:val="Título 4 Car"/>
    <w:rPr>
      <w:rFonts w:ascii="Arial" w:hAnsi="Arial"/>
      <w:b/>
      <w:w w:val="100"/>
      <w:position w:val="-1"/>
      <w:sz w:val="24"/>
      <w:effect w:val="none"/>
      <w:vertAlign w:val="baseline"/>
      <w:cs w:val="0"/>
      <w:em w:val="none"/>
      <w:lang w:val="es-ES"/>
    </w:rPr>
  </w:style>
  <w:style w:type="paragraph" w:customStyle="1" w:styleId="m-1204777197233571615msobodytext">
    <w:name w:val="m_-1204777197233571615msobodytext"/>
    <w:basedOn w:val="Normal"/>
    <w:pPr>
      <w:spacing w:before="100" w:beforeAutospacing="1" w:after="100" w:afterAutospacing="1"/>
    </w:pPr>
    <w:rPr>
      <w:rFonts w:ascii="Calibri" w:hAnsi="Calibri"/>
      <w:lang w:val="es-AR" w:eastAsia="es-AR"/>
    </w:rPr>
  </w:style>
  <w:style w:type="paragraph" w:styleId="Sinespaciado">
    <w:name w:val="No Spacing"/>
    <w:uiPriority w:val="1"/>
    <w:qFormat/>
    <w:pPr>
      <w:suppressAutoHyphens/>
      <w:spacing w:line="1" w:lineRule="atLeast"/>
      <w:ind w:leftChars="-1" w:left="-1" w:hangingChars="1"/>
      <w:textDirection w:val="btLr"/>
      <w:textAlignment w:val="top"/>
      <w:outlineLvl w:val="0"/>
    </w:pPr>
    <w:rPr>
      <w:rFonts w:ascii="Calibri" w:eastAsia="Calibri" w:hAnsi="Calibri"/>
      <w:position w:val="-1"/>
      <w:sz w:val="22"/>
      <w:szCs w:val="22"/>
      <w:lang w:val="es-AR" w:eastAsia="en-US"/>
    </w:rPr>
  </w:style>
  <w:style w:type="paragraph" w:customStyle="1" w:styleId="Textoindependiente1">
    <w:name w:val="Texto independiente1"/>
    <w:basedOn w:val="Normal"/>
    <w:next w:val="Textoindependiente"/>
    <w:qFormat/>
    <w:pPr>
      <w:spacing w:after="120" w:line="276" w:lineRule="auto"/>
    </w:pPr>
    <w:rPr>
      <w:rFonts w:ascii="Calibri" w:eastAsia="Calibri" w:hAnsi="Calibri"/>
      <w:sz w:val="22"/>
      <w:szCs w:val="22"/>
      <w:lang w:val="es-AR" w:eastAsia="en-US"/>
    </w:rPr>
  </w:style>
  <w:style w:type="character" w:customStyle="1" w:styleId="TextoindependienteCar">
    <w:name w:val="Texto independiente Car"/>
    <w:rPr>
      <w:rFonts w:ascii="Calibri" w:eastAsia="Calibri" w:hAnsi="Calibri"/>
      <w:w w:val="100"/>
      <w:position w:val="-1"/>
      <w:sz w:val="22"/>
      <w:szCs w:val="22"/>
      <w:effect w:val="none"/>
      <w:vertAlign w:val="baseline"/>
      <w:cs w:val="0"/>
      <w:em w:val="none"/>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70" w:type="dxa"/>
        <w:bottom w:w="0" w:type="dxa"/>
        <w:right w:w="70" w:type="dxa"/>
      </w:tblCellMar>
    </w:tblPr>
  </w:style>
  <w:style w:type="table" w:customStyle="1" w:styleId="a0">
    <w:basedOn w:val="TableNormal0"/>
    <w:tblPr>
      <w:tblStyleRowBandSize w:val="1"/>
      <w:tblStyleColBandSize w:val="1"/>
      <w:tblCellMar>
        <w:top w:w="0" w:type="dxa"/>
        <w:left w:w="70" w:type="dxa"/>
        <w:bottom w:w="0" w:type="dxa"/>
        <w:right w:w="70" w:type="dxa"/>
      </w:tblCellMar>
    </w:tblPr>
  </w:style>
  <w:style w:type="table" w:customStyle="1" w:styleId="a1">
    <w:basedOn w:val="TableNormal0"/>
    <w:tblPr>
      <w:tblStyleRowBandSize w:val="1"/>
      <w:tblStyleColBandSize w:val="1"/>
      <w:tblCellMar>
        <w:top w:w="0" w:type="dxa"/>
        <w:left w:w="70" w:type="dxa"/>
        <w:bottom w:w="0" w:type="dxa"/>
        <w:right w:w="70"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table" w:customStyle="1" w:styleId="a4">
    <w:basedOn w:val="TableNormal0"/>
    <w:tblPr>
      <w:tblStyleRowBandSize w:val="1"/>
      <w:tblStyleColBandSize w:val="1"/>
      <w:tblCellMar>
        <w:top w:w="0" w:type="dxa"/>
        <w:left w:w="70" w:type="dxa"/>
        <w:bottom w:w="0" w:type="dxa"/>
        <w:right w:w="70" w:type="dxa"/>
      </w:tblCellMar>
    </w:tblPr>
  </w:style>
  <w:style w:type="table" w:customStyle="1" w:styleId="a5">
    <w:basedOn w:val="TableNormal0"/>
    <w:tblPr>
      <w:tblStyleRowBandSize w:val="1"/>
      <w:tblStyleColBandSize w:val="1"/>
      <w:tblCellMar>
        <w:top w:w="0" w:type="dxa"/>
        <w:left w:w="70" w:type="dxa"/>
        <w:bottom w:w="0" w:type="dxa"/>
        <w:right w:w="70" w:type="dxa"/>
      </w:tblCellMar>
    </w:tblPr>
  </w:style>
  <w:style w:type="paragraph" w:styleId="Prrafodelista">
    <w:name w:val="List Paragraph"/>
    <w:basedOn w:val="Normal"/>
    <w:uiPriority w:val="34"/>
    <w:qFormat/>
    <w:rsid w:val="009A218D"/>
    <w:pPr>
      <w:ind w:left="720"/>
      <w:contextualSpacing/>
    </w:pPr>
  </w:style>
  <w:style w:type="table" w:customStyle="1" w:styleId="a6">
    <w:basedOn w:val="TableNormal0"/>
    <w:tblPr>
      <w:tblStyleRowBandSize w:val="1"/>
      <w:tblStyleColBandSize w:val="1"/>
      <w:tblCellMar>
        <w:top w:w="0" w:type="dxa"/>
        <w:left w:w="70" w:type="dxa"/>
        <w:bottom w:w="0" w:type="dxa"/>
        <w:right w:w="70" w:type="dxa"/>
      </w:tblCellMar>
    </w:tblPr>
  </w:style>
  <w:style w:type="table" w:customStyle="1" w:styleId="a7">
    <w:basedOn w:val="TableNormal0"/>
    <w:tblPr>
      <w:tblStyleRowBandSize w:val="1"/>
      <w:tblStyleColBandSize w:val="1"/>
      <w:tblCellMar>
        <w:top w:w="0" w:type="dxa"/>
        <w:left w:w="70" w:type="dxa"/>
        <w:bottom w:w="0" w:type="dxa"/>
        <w:right w:w="70" w:type="dxa"/>
      </w:tblCellMar>
    </w:tblPr>
  </w:style>
  <w:style w:type="table" w:customStyle="1" w:styleId="a8">
    <w:basedOn w:val="TableNormal0"/>
    <w:tblPr>
      <w:tblStyleRowBandSize w:val="1"/>
      <w:tblStyleColBandSize w:val="1"/>
      <w:tblCellMar>
        <w:top w:w="0" w:type="dxa"/>
        <w:left w:w="70" w:type="dxa"/>
        <w:bottom w:w="0" w:type="dxa"/>
        <w:right w:w="70" w:type="dxa"/>
      </w:tblCellMar>
    </w:tblPr>
  </w:style>
  <w:style w:type="table" w:customStyle="1" w:styleId="a9">
    <w:basedOn w:val="TableNormal0"/>
    <w:tblPr>
      <w:tblStyleRowBandSize w:val="1"/>
      <w:tblStyleColBandSize w:val="1"/>
      <w:tblCellMar>
        <w:top w:w="0" w:type="dxa"/>
        <w:left w:w="70" w:type="dxa"/>
        <w:bottom w:w="0" w:type="dxa"/>
        <w:right w:w="70" w:type="dxa"/>
      </w:tblCellMar>
    </w:tblPr>
  </w:style>
  <w:style w:type="table" w:customStyle="1" w:styleId="aa">
    <w:basedOn w:val="TableNormal0"/>
    <w:tblPr>
      <w:tblStyleRowBandSize w:val="1"/>
      <w:tblStyleColBandSize w:val="1"/>
      <w:tblCellMar>
        <w:top w:w="0" w:type="dxa"/>
        <w:left w:w="70" w:type="dxa"/>
        <w:bottom w:w="0" w:type="dxa"/>
        <w:right w:w="70" w:type="dxa"/>
      </w:tblCellMar>
    </w:tblPr>
  </w:style>
  <w:style w:type="table" w:customStyle="1" w:styleId="ab">
    <w:basedOn w:val="TableNormal0"/>
    <w:tblPr>
      <w:tblStyleRowBandSize w:val="1"/>
      <w:tblStyleColBandSize w:val="1"/>
      <w:tblCellMar>
        <w:top w:w="0" w:type="dxa"/>
        <w:left w:w="70" w:type="dxa"/>
        <w:bottom w:w="0" w:type="dxa"/>
        <w:right w:w="70" w:type="dxa"/>
      </w:tblCellMar>
    </w:tblPr>
  </w:style>
  <w:style w:type="table" w:customStyle="1" w:styleId="ac">
    <w:basedOn w:val="TableNormal0"/>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znSJBQ7stVJKyT4jFc9MrDxxvg==">AMUW2mV3QKC/npSHoCcQZvrbZVaZn1eFZ6RmrCTSl6NqcEr8WKgPuB47F39wfMWsUJZRDlLs7tbMN3qdpm7HeeDtX6ItqvfH77t+crZwLnQNmbH+1GMkmaY2WOcS1gf9TYYbpvjudbWJ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8190</Words>
  <Characters>45045</Characters>
  <Application>Microsoft Office Word</Application>
  <DocSecurity>0</DocSecurity>
  <Lines>375</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 * *</dc:creator>
  <cp:lastModifiedBy>Usuario</cp:lastModifiedBy>
  <cp:revision>2</cp:revision>
  <cp:lastPrinted>2022-02-23T14:21:00Z</cp:lastPrinted>
  <dcterms:created xsi:type="dcterms:W3CDTF">2022-02-17T19:46:00Z</dcterms:created>
  <dcterms:modified xsi:type="dcterms:W3CDTF">2022-02-23T14:21:00Z</dcterms:modified>
</cp:coreProperties>
</file>